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857C" w14:textId="7FFC9929" w:rsidR="00251070" w:rsidRPr="000A64D8" w:rsidRDefault="00251070" w:rsidP="00251070">
      <w:pPr>
        <w:tabs>
          <w:tab w:val="right" w:pos="10000"/>
        </w:tabs>
        <w:rPr>
          <w:rFonts w:ascii="Arial" w:hAnsi="Arial" w:cs="Arial"/>
          <w:b/>
        </w:rPr>
      </w:pPr>
      <w:bookmarkStart w:id="0" w:name="_Hlk525894652"/>
      <w:bookmarkEnd w:id="0"/>
      <w:r w:rsidRPr="000A64D8">
        <w:rPr>
          <w:rFonts w:ascii="Arial" w:hAnsi="Arial" w:cs="Arial"/>
          <w:b/>
        </w:rPr>
        <w:t>3GPP TSG</w:t>
      </w:r>
      <w:r w:rsidRPr="00AD3FE3">
        <w:rPr>
          <w:rFonts w:ascii="Arial" w:hAnsi="Arial"/>
          <w:b/>
        </w:rPr>
        <w:t>-RAN</w:t>
      </w:r>
      <w:r w:rsidRPr="000A64D8">
        <w:rPr>
          <w:rFonts w:ascii="Arial" w:hAnsi="Arial" w:cs="Arial"/>
          <w:b/>
        </w:rPr>
        <w:t xml:space="preserve"> WG1 #</w:t>
      </w:r>
      <w:r>
        <w:rPr>
          <w:rFonts w:ascii="Arial" w:hAnsi="Arial" w:cs="Arial"/>
          <w:b/>
        </w:rPr>
        <w:t>9</w:t>
      </w:r>
      <w:r w:rsidR="00E361E7">
        <w:rPr>
          <w:rFonts w:ascii="Arial" w:hAnsi="Arial" w:cs="Arial"/>
          <w:b/>
        </w:rPr>
        <w:t>6</w:t>
      </w:r>
      <w:r w:rsidRPr="000A64D8">
        <w:rPr>
          <w:rFonts w:ascii="Arial" w:hAnsi="Arial" w:cs="Arial"/>
          <w:b/>
        </w:rPr>
        <w:tab/>
      </w:r>
      <w:r w:rsidRPr="00961A61">
        <w:rPr>
          <w:rFonts w:ascii="Arial" w:hAnsi="Arial" w:cs="Arial"/>
          <w:b/>
        </w:rPr>
        <w:t>R1-</w:t>
      </w:r>
      <w:r w:rsidR="00C72E9C">
        <w:rPr>
          <w:rFonts w:ascii="Arial" w:hAnsi="Arial" w:cs="Arial"/>
          <w:b/>
        </w:rPr>
        <w:t>19</w:t>
      </w:r>
      <w:r w:rsidR="00E361E7">
        <w:rPr>
          <w:rFonts w:ascii="Arial" w:hAnsi="Arial" w:cs="Arial"/>
          <w:b/>
        </w:rPr>
        <w:t>03252</w:t>
      </w:r>
    </w:p>
    <w:p w14:paraId="4E20B2B3" w14:textId="5183A63D" w:rsidR="00251070" w:rsidRPr="00E361E7" w:rsidRDefault="00E361E7" w:rsidP="00251070">
      <w:pPr>
        <w:tabs>
          <w:tab w:val="right" w:pos="9630"/>
        </w:tabs>
        <w:rPr>
          <w:rFonts w:ascii="Arial" w:hAnsi="Arial"/>
          <w:b/>
        </w:rPr>
      </w:pPr>
      <w:r w:rsidRPr="00E361E7">
        <w:rPr>
          <w:rFonts w:ascii="Arial" w:hAnsi="Arial"/>
          <w:b/>
        </w:rPr>
        <w:t>Athens, Greece, February 25th – March 1st,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27C6C8AA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0C15EF" w:rsidRPr="001A5374">
        <w:t>Summary of</w:t>
      </w:r>
      <w:r w:rsidR="00562C10">
        <w:t xml:space="preserve"> </w:t>
      </w:r>
      <w:bookmarkStart w:id="1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1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A7101D" w14:textId="48137E8E" w:rsidR="00B303C2" w:rsidRPr="00976B89" w:rsidRDefault="00B303C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bookmarkStart w:id="2" w:name="_Ref178064866"/>
      <w:r w:rsidRPr="00976B89">
        <w:rPr>
          <w:rFonts w:ascii="Arial" w:hAnsi="Arial" w:cs="Arial"/>
          <w:snapToGrid w:val="0"/>
          <w:sz w:val="20"/>
          <w:szCs w:val="20"/>
        </w:rPr>
        <w:t xml:space="preserve">In RAN1 #95, we have </w:t>
      </w:r>
      <w:r w:rsidR="006B61ED" w:rsidRPr="00976B89">
        <w:rPr>
          <w:rFonts w:ascii="Arial" w:hAnsi="Arial" w:cs="Arial"/>
          <w:snapToGrid w:val="0"/>
          <w:sz w:val="20"/>
          <w:szCs w:val="20"/>
        </w:rPr>
        <w:t>following agreements:</w:t>
      </w:r>
    </w:p>
    <w:p w14:paraId="0480B4FD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  <w:r w:rsidRPr="00976B8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8AC0AC0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Rel-16 UE-group WUS and Rel-15 WUS, further evaluate and down select among the following options</w:t>
      </w:r>
    </w:p>
    <w:p w14:paraId="5B25547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TDM</w:t>
      </w:r>
    </w:p>
    <w:p w14:paraId="42266EF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577AC3E1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BB96EA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33D69CF7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4B506E3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FFS whether legacy WUS is the common WUS for all new UEs or only a part of new UEs.</w:t>
      </w:r>
    </w:p>
    <w:p w14:paraId="67A146E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12A606A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41C1A171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different Rel-16 UE-group WUS, further evaluate and down select among the following options</w:t>
      </w:r>
    </w:p>
    <w:p w14:paraId="3C5B4B3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5612452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4ABB1F2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07A5F774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0512D50B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Note: At least the maximum number of UE groups should be considered.</w:t>
      </w:r>
    </w:p>
    <w:p w14:paraId="3E83A77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BBB667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F573AA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number of UE groups is configurable and broadcasted in SIB.</w:t>
      </w:r>
    </w:p>
    <w:p w14:paraId="1071D477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FFS: Further details on the number of UE groups. For example, whether it is per PO or per gap configuration of a PO</w:t>
      </w:r>
    </w:p>
    <w:p w14:paraId="79F08AC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C0810C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7C78E6D4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 group ID is used as a parameter to generate WUS UE group sequence(s).</w:t>
      </w:r>
    </w:p>
    <w:p w14:paraId="453C3DDD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31E220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260C18BF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One group WUS is designed as a single sequence</w:t>
      </w:r>
    </w:p>
    <w:p w14:paraId="391E25B0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498A3A8" w14:textId="77777777" w:rsidR="006B61ED" w:rsidRPr="00976B89" w:rsidRDefault="006B61ED" w:rsidP="00976B89">
      <w:pPr>
        <w:pStyle w:val="Proposal"/>
        <w:numPr>
          <w:ilvl w:val="0"/>
          <w:numId w:val="0"/>
        </w:numPr>
        <w:snapToGrid w:val="0"/>
        <w:spacing w:after="0"/>
        <w:ind w:left="1701" w:hanging="1701"/>
        <w:rPr>
          <w:rFonts w:cs="Arial"/>
          <w:sz w:val="20"/>
          <w:szCs w:val="20"/>
          <w:highlight w:val="green"/>
        </w:rPr>
      </w:pPr>
      <w:r w:rsidRPr="00976B89">
        <w:rPr>
          <w:rFonts w:cs="Arial"/>
          <w:sz w:val="20"/>
          <w:szCs w:val="20"/>
          <w:highlight w:val="green"/>
        </w:rPr>
        <w:t xml:space="preserve">Agreement </w:t>
      </w:r>
    </w:p>
    <w:p w14:paraId="7ECB523F" w14:textId="77777777" w:rsidR="006B61ED" w:rsidRPr="00976B89" w:rsidRDefault="006B61ED" w:rsidP="00976B89">
      <w:pPr>
        <w:pStyle w:val="Proposal"/>
        <w:tabs>
          <w:tab w:val="clear" w:pos="1701"/>
          <w:tab w:val="left" w:pos="0"/>
        </w:tabs>
        <w:snapToGrid w:val="0"/>
        <w:spacing w:after="0"/>
        <w:ind w:left="0" w:firstLine="0"/>
        <w:rPr>
          <w:rFonts w:cs="Arial"/>
          <w:b w:val="0"/>
          <w:sz w:val="20"/>
          <w:szCs w:val="20"/>
        </w:rPr>
      </w:pPr>
      <w:r w:rsidRPr="00976B89">
        <w:rPr>
          <w:rFonts w:cs="Arial"/>
          <w:b w:val="0"/>
          <w:sz w:val="20"/>
          <w:szCs w:val="20"/>
        </w:rPr>
        <w:t>Further study false detection (cross/auto correlation) performance properties for the following designs:</w:t>
      </w:r>
    </w:p>
    <w:p w14:paraId="591F4281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cover codes,</w:t>
      </w:r>
    </w:p>
    <w:p w14:paraId="1F474660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shifted scrambling codes,</w:t>
      </w:r>
    </w:p>
    <w:p w14:paraId="0C639FDA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phase shift + cover code + scrambling bits</w:t>
      </w:r>
    </w:p>
    <w:p w14:paraId="64F832E7" w14:textId="77777777" w:rsidR="006B61ED" w:rsidRPr="00976B89" w:rsidRDefault="006B61ED" w:rsidP="00976B89">
      <w:pPr>
        <w:numPr>
          <w:ilvl w:val="1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Including combinations of phase shift, cover code, and/or scrambling bits</w:t>
      </w:r>
    </w:p>
    <w:p w14:paraId="20C5B76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Other designs are not precluded.</w:t>
      </w:r>
    </w:p>
    <w:p w14:paraId="70A85298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lastRenderedPageBreak/>
        <w:t>Agreement</w:t>
      </w:r>
    </w:p>
    <w:p w14:paraId="04757EFE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Rel-16 group WUS uses the same gap configurations as for Rel-15 legacy WUS except for differences from possible TDM.</w:t>
      </w:r>
    </w:p>
    <w:p w14:paraId="2A958DCC" w14:textId="77777777" w:rsidR="006B61ED" w:rsidRPr="00976B89" w:rsidRDefault="006B61ED" w:rsidP="00976B89">
      <w:pPr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 new gap higher layer signaling will be introduced for TDM</w:t>
      </w:r>
    </w:p>
    <w:p w14:paraId="2EEAE5DA" w14:textId="77777777" w:rsidR="006B61ED" w:rsidRPr="00976B89" w:rsidRDefault="006B61ED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1A2EDF31" w14:textId="16A86E95" w:rsidR="00BC319F" w:rsidRPr="00976B89" w:rsidRDefault="00BC319F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>In RAN</w:t>
      </w:r>
      <w:r w:rsidR="00A005BC" w:rsidRPr="00976B89">
        <w:rPr>
          <w:rFonts w:ascii="Arial" w:hAnsi="Arial" w:cs="Arial"/>
          <w:snapToGrid w:val="0"/>
          <w:sz w:val="20"/>
          <w:szCs w:val="20"/>
        </w:rPr>
        <w:t>1 #94, we have following agreements</w:t>
      </w:r>
      <w:r w:rsidRPr="00976B89">
        <w:rPr>
          <w:rFonts w:ascii="Arial" w:hAnsi="Arial" w:cs="Arial"/>
          <w:snapToGrid w:val="0"/>
          <w:sz w:val="20"/>
          <w:szCs w:val="20"/>
        </w:rPr>
        <w:t xml:space="preserve">: </w:t>
      </w:r>
    </w:p>
    <w:p w14:paraId="62566EE6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28E96584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UE-group WUSs </w:t>
      </w:r>
      <w:proofErr w:type="gramStart"/>
      <w:r w:rsidRPr="00976B89">
        <w:rPr>
          <w:rFonts w:ascii="Arial" w:hAnsi="Arial" w:cs="Arial"/>
          <w:sz w:val="20"/>
          <w:szCs w:val="20"/>
          <w:lang w:eastAsia="x-none"/>
        </w:rPr>
        <w:t>are</w:t>
      </w:r>
      <w:proofErr w:type="gramEnd"/>
      <w:r w:rsidRPr="00976B89">
        <w:rPr>
          <w:rFonts w:ascii="Arial" w:hAnsi="Arial" w:cs="Arial"/>
          <w:sz w:val="20"/>
          <w:szCs w:val="20"/>
          <w:lang w:eastAsia="x-none"/>
        </w:rPr>
        <w:t xml:space="preserve"> only multiplexed in the same NB as associated PO</w:t>
      </w:r>
    </w:p>
    <w:p w14:paraId="1CE84B60" w14:textId="77777777" w:rsidR="00A005BC" w:rsidRPr="00976B89" w:rsidRDefault="00A005BC" w:rsidP="00976B89">
      <w:pPr>
        <w:numPr>
          <w:ilvl w:val="0"/>
          <w:numId w:val="33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24977A16" w14:textId="308765DC" w:rsidR="00A005BC" w:rsidRPr="00976B89" w:rsidRDefault="00A005BC" w:rsidP="00976B89">
      <w:pPr>
        <w:snapToGrid w:val="0"/>
        <w:spacing w:after="0"/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62336D7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69FC49E5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Whether the network supports UE-group MWUS is done by higher layer signalling.</w:t>
      </w:r>
    </w:p>
    <w:p w14:paraId="0EABCF34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7038BEC7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13A8402F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38B3169A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4976EF6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72CA497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571ED7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0EAEE856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6713EE60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3AA0B67E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4285CF93" w14:textId="77777777" w:rsidR="00A005BC" w:rsidRPr="00976B89" w:rsidRDefault="00A005BC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279160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ID</w:t>
      </w:r>
    </w:p>
    <w:p w14:paraId="1A4F5D18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Coverage</w:t>
      </w:r>
    </w:p>
    <w:p w14:paraId="71B324E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DRX/eDRX</w:t>
      </w:r>
    </w:p>
    <w:p w14:paraId="009C95AF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Gap configuration</w:t>
      </w:r>
    </w:p>
    <w:p w14:paraId="1226F82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Services</w:t>
      </w:r>
    </w:p>
    <w:p w14:paraId="1BD01AD2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In RAN1#94bis meeting, we have the following agreements for UE-group WUS: </w:t>
      </w:r>
    </w:p>
    <w:p w14:paraId="19A1AA35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A0B6468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UE grouping is based on at least UE ID or some function of UE ID</w:t>
      </w:r>
    </w:p>
    <w:p w14:paraId="759E7216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 xml:space="preserve">Agreement </w:t>
      </w:r>
    </w:p>
    <w:p w14:paraId="5A8B9EF7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legacy UE should not be prevented from using legacy WUS even in the case of Rel-16 group WUS is enabled</w:t>
      </w:r>
    </w:p>
    <w:p w14:paraId="395E5601" w14:textId="77777777" w:rsidR="009A3ADD" w:rsidRPr="00976B89" w:rsidRDefault="009A3ADD" w:rsidP="00976B89">
      <w:pPr>
        <w:numPr>
          <w:ilvl w:val="0"/>
          <w:numId w:val="38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Performance impact on legacy WUS should be carefully considered</w:t>
      </w:r>
    </w:p>
    <w:p w14:paraId="3452259C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4E79AF68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Group WUS is based on at least legacy WUS and UE-group ID.</w:t>
      </w:r>
    </w:p>
    <w:p w14:paraId="3306700B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190537B5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Configuration of group WUS is at least signaled in SI</w:t>
      </w:r>
    </w:p>
    <w:p w14:paraId="68C3886A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30554039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A Rel-16 group WUS capable UE shall also be capable of Rel-15 legacy WUS</w:t>
      </w:r>
    </w:p>
    <w:p w14:paraId="3F20B02C" w14:textId="77777777" w:rsidR="00A005BC" w:rsidRPr="009A3ADD" w:rsidRDefault="00A005BC" w:rsidP="00BC319F">
      <w:pPr>
        <w:pStyle w:val="BodyText"/>
        <w:rPr>
          <w:sz w:val="20"/>
        </w:rPr>
      </w:pPr>
    </w:p>
    <w:p w14:paraId="24C77B75" w14:textId="66676458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appendix. </w:t>
      </w:r>
    </w:p>
    <w:p w14:paraId="020415C4" w14:textId="23F3C29E" w:rsidR="004000E8" w:rsidRDefault="00B63A7B" w:rsidP="00B63A7B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1530996C" w14:textId="25EC7542" w:rsidR="00AC4862" w:rsidRPr="00B63A7B" w:rsidRDefault="00B63A7B" w:rsidP="00B63A7B">
      <w:pPr>
        <w:pStyle w:val="Heading2"/>
      </w:pPr>
      <w:r>
        <w:t>2.1</w:t>
      </w:r>
      <w:r>
        <w:tab/>
      </w:r>
      <w:r w:rsidR="00BC319F">
        <w:t>Multiplexing schemes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5"/>
        <w:gridCol w:w="3780"/>
        <w:gridCol w:w="4054"/>
      </w:tblGrid>
      <w:tr w:rsidR="000B16E8" w:rsidRPr="00E67E2A" w14:paraId="73F1D3A0" w14:textId="2E73D15E" w:rsidTr="0029209F">
        <w:tc>
          <w:tcPr>
            <w:tcW w:w="932" w:type="pct"/>
          </w:tcPr>
          <w:p w14:paraId="24AE399B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</w:p>
        </w:tc>
        <w:tc>
          <w:tcPr>
            <w:tcW w:w="1963" w:type="pct"/>
          </w:tcPr>
          <w:p w14:paraId="4AE4B01F" w14:textId="347F5E4B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Pros</w:t>
            </w:r>
          </w:p>
        </w:tc>
        <w:tc>
          <w:tcPr>
            <w:tcW w:w="2105" w:type="pct"/>
          </w:tcPr>
          <w:p w14:paraId="424573AC" w14:textId="48AAD2AC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Cons</w:t>
            </w:r>
          </w:p>
        </w:tc>
      </w:tr>
      <w:tr w:rsidR="000B16E8" w:rsidRPr="00E67E2A" w14:paraId="12F2C034" w14:textId="5A8400AB" w:rsidTr="0029209F">
        <w:trPr>
          <w:trHeight w:val="638"/>
        </w:trPr>
        <w:tc>
          <w:tcPr>
            <w:tcW w:w="932" w:type="pct"/>
          </w:tcPr>
          <w:p w14:paraId="1F508A2D" w14:textId="00E50855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TDM</w:t>
            </w:r>
          </w:p>
        </w:tc>
        <w:tc>
          <w:tcPr>
            <w:tcW w:w="1963" w:type="pct"/>
          </w:tcPr>
          <w:p w14:paraId="2BBF1638" w14:textId="16D39E8D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No power </w:t>
            </w:r>
            <w:r>
              <w:rPr>
                <w:sz w:val="20"/>
                <w:szCs w:val="20"/>
              </w:rPr>
              <w:t>sharing; short duration;</w:t>
            </w:r>
          </w:p>
          <w:p w14:paraId="6FD1AD4C" w14:textId="068AC7C6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67E2A">
              <w:rPr>
                <w:sz w:val="20"/>
                <w:szCs w:val="20"/>
              </w:rPr>
              <w:t>rthogonal</w:t>
            </w:r>
            <w:r>
              <w:rPr>
                <w:sz w:val="20"/>
                <w:szCs w:val="20"/>
              </w:rPr>
              <w:t>; no impact on legacy MWUS;</w:t>
            </w:r>
          </w:p>
        </w:tc>
        <w:tc>
          <w:tcPr>
            <w:tcW w:w="2105" w:type="pct"/>
          </w:tcPr>
          <w:p w14:paraId="59F22B5A" w14:textId="3AC1FEC2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 delay/overhead</w:t>
            </w:r>
          </w:p>
        </w:tc>
      </w:tr>
      <w:tr w:rsidR="000B16E8" w:rsidRPr="00E67E2A" w14:paraId="041E3711" w14:textId="38886D35" w:rsidTr="0029209F">
        <w:trPr>
          <w:trHeight w:val="755"/>
        </w:trPr>
        <w:tc>
          <w:tcPr>
            <w:tcW w:w="932" w:type="pct"/>
          </w:tcPr>
          <w:p w14:paraId="05C43FF2" w14:textId="7E5BE25B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lastRenderedPageBreak/>
              <w:t>FDM</w:t>
            </w:r>
          </w:p>
        </w:tc>
        <w:tc>
          <w:tcPr>
            <w:tcW w:w="1963" w:type="pct"/>
          </w:tcPr>
          <w:p w14:paraId="4C3D9F05" w14:textId="7560AB5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 xml:space="preserve">/duration as legacy WUS only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power boosting;</w:t>
            </w:r>
          </w:p>
          <w:p w14:paraId="54D5CB1A" w14:textId="43E2F2A5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Orthogonal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105" w:type="pct"/>
          </w:tcPr>
          <w:p w14:paraId="137CBBE2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Power boosting issue; </w:t>
            </w:r>
          </w:p>
          <w:p w14:paraId="28DD9A62" w14:textId="08E5452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</w:tr>
      <w:tr w:rsidR="006B61ED" w:rsidRPr="00E67E2A" w14:paraId="06B5CB59" w14:textId="7320A360" w:rsidTr="0029209F">
        <w:trPr>
          <w:trHeight w:val="476"/>
        </w:trPr>
        <w:tc>
          <w:tcPr>
            <w:tcW w:w="932" w:type="pct"/>
          </w:tcPr>
          <w:p w14:paraId="0B8648E8" w14:textId="4FB62DD9" w:rsidR="006B61ED" w:rsidRPr="00E67E2A" w:rsidRDefault="006B61ED" w:rsidP="006B61ED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Single-sequence CDM</w:t>
            </w:r>
          </w:p>
        </w:tc>
        <w:tc>
          <w:tcPr>
            <w:tcW w:w="1963" w:type="pct"/>
          </w:tcPr>
          <w:p w14:paraId="5132FC0C" w14:textId="77777777" w:rsidR="006B61ED" w:rsidRDefault="006B61ED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power sharing</w:t>
            </w:r>
          </w:p>
          <w:p w14:paraId="39A7B0B1" w14:textId="2BFC3F8A" w:rsidR="006B61ED" w:rsidRPr="00E67E2A" w:rsidRDefault="006B61ED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additional overhead/delay</w:t>
            </w:r>
          </w:p>
        </w:tc>
        <w:tc>
          <w:tcPr>
            <w:tcW w:w="2105" w:type="pct"/>
          </w:tcPr>
          <w:p w14:paraId="713249EB" w14:textId="30B2C731" w:rsidR="006B61ED" w:rsidRPr="00E67E2A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Lower power saving since common WUS wake up all UEs</w:t>
            </w:r>
          </w:p>
        </w:tc>
      </w:tr>
      <w:tr w:rsidR="000B16E8" w:rsidRPr="00E67E2A" w14:paraId="5A73E1D7" w14:textId="1D025628" w:rsidTr="0029209F">
        <w:tc>
          <w:tcPr>
            <w:tcW w:w="932" w:type="pct"/>
          </w:tcPr>
          <w:p w14:paraId="0E9D37CC" w14:textId="0202B396" w:rsidR="00A77895" w:rsidRPr="00E67E2A" w:rsidRDefault="000B16E8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A77895">
              <w:rPr>
                <w:sz w:val="20"/>
                <w:szCs w:val="20"/>
              </w:rPr>
              <w:t>ingle-sequence CDM</w:t>
            </w:r>
            <w:r w:rsidR="006B61ED">
              <w:rPr>
                <w:sz w:val="20"/>
                <w:szCs w:val="20"/>
              </w:rPr>
              <w:t>+TDM</w:t>
            </w:r>
          </w:p>
        </w:tc>
        <w:tc>
          <w:tcPr>
            <w:tcW w:w="1963" w:type="pct"/>
          </w:tcPr>
          <w:p w14:paraId="6CD16F9B" w14:textId="7C0C459F" w:rsidR="0029209F" w:rsidRDefault="0029209F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Improved power saving than CDM</w:t>
            </w:r>
            <w:r w:rsidR="00976B89">
              <w:rPr>
                <w:sz w:val="20"/>
                <w:szCs w:val="20"/>
              </w:rPr>
              <w:t xml:space="preserve"> only</w:t>
            </w:r>
            <w:r>
              <w:rPr>
                <w:sz w:val="20"/>
                <w:szCs w:val="20"/>
              </w:rPr>
              <w:t>;</w:t>
            </w:r>
          </w:p>
          <w:p w14:paraId="40723FC3" w14:textId="60E9BC8D" w:rsidR="0029209F" w:rsidRPr="00E67E2A" w:rsidRDefault="00976B89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</w:t>
            </w:r>
            <w:r w:rsidR="0029209F">
              <w:rPr>
                <w:sz w:val="20"/>
                <w:szCs w:val="20"/>
              </w:rPr>
              <w:t xml:space="preserve"> overhead</w:t>
            </w:r>
            <w:r>
              <w:rPr>
                <w:sz w:val="20"/>
                <w:szCs w:val="20"/>
              </w:rPr>
              <w:t>/delay</w:t>
            </w:r>
            <w:r w:rsidR="002920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than TDM only</w:t>
            </w:r>
          </w:p>
        </w:tc>
        <w:tc>
          <w:tcPr>
            <w:tcW w:w="2105" w:type="pct"/>
          </w:tcPr>
          <w:p w14:paraId="1104E9CF" w14:textId="77777777" w:rsidR="00A77895" w:rsidRDefault="0029209F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Larger delay/overhead than CDM; </w:t>
            </w:r>
          </w:p>
          <w:p w14:paraId="7A04ED95" w14:textId="65E6DCB4" w:rsidR="0029209F" w:rsidRPr="00E67E2A" w:rsidRDefault="0029209F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Slight impact on power saving of legacy UE if sharing with new UE in same resource</w:t>
            </w:r>
          </w:p>
        </w:tc>
      </w:tr>
      <w:tr w:rsidR="006B61ED" w:rsidRPr="00E67E2A" w14:paraId="6C4051E1" w14:textId="77777777" w:rsidTr="0029209F">
        <w:tc>
          <w:tcPr>
            <w:tcW w:w="932" w:type="pct"/>
          </w:tcPr>
          <w:p w14:paraId="1FF6F160" w14:textId="6A379331" w:rsidR="006B61ED" w:rsidRDefault="006B61ED" w:rsidP="006B61ED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Single-sequence CDM+FDM</w:t>
            </w:r>
          </w:p>
        </w:tc>
        <w:tc>
          <w:tcPr>
            <w:tcW w:w="1963" w:type="pct"/>
          </w:tcPr>
          <w:p w14:paraId="1878CC77" w14:textId="32114F4B" w:rsidR="0029209F" w:rsidRDefault="0029209F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Improved power saving than CDM</w:t>
            </w:r>
            <w:r w:rsidR="00976B89">
              <w:rPr>
                <w:sz w:val="20"/>
                <w:szCs w:val="20"/>
              </w:rPr>
              <w:t xml:space="preserve"> only</w:t>
            </w:r>
            <w:r>
              <w:rPr>
                <w:sz w:val="20"/>
                <w:szCs w:val="20"/>
              </w:rPr>
              <w:t>;</w:t>
            </w:r>
          </w:p>
          <w:p w14:paraId="5F96C4B1" w14:textId="15886FE6" w:rsidR="0029209F" w:rsidRDefault="00976B89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</w:t>
            </w:r>
            <w:r w:rsidR="0029209F">
              <w:rPr>
                <w:sz w:val="20"/>
                <w:szCs w:val="20"/>
              </w:rPr>
              <w:t xml:space="preserve"> </w:t>
            </w:r>
            <w:r w:rsidR="0029209F" w:rsidRPr="00E67E2A">
              <w:rPr>
                <w:sz w:val="20"/>
                <w:szCs w:val="20"/>
              </w:rPr>
              <w:t>delay</w:t>
            </w:r>
            <w:r w:rsidR="0029209F">
              <w:rPr>
                <w:sz w:val="20"/>
                <w:szCs w:val="20"/>
              </w:rPr>
              <w:t xml:space="preserve">/duration as legacy WUS only </w:t>
            </w:r>
            <w:r w:rsidR="0029209F" w:rsidRPr="00E67E2A">
              <w:rPr>
                <w:sz w:val="20"/>
                <w:szCs w:val="20"/>
              </w:rPr>
              <w:t xml:space="preserve">if </w:t>
            </w:r>
            <w:r w:rsidR="0029209F">
              <w:rPr>
                <w:sz w:val="20"/>
                <w:szCs w:val="20"/>
              </w:rPr>
              <w:t>power boosting</w:t>
            </w:r>
          </w:p>
        </w:tc>
        <w:tc>
          <w:tcPr>
            <w:tcW w:w="2105" w:type="pct"/>
          </w:tcPr>
          <w:p w14:paraId="316CF83B" w14:textId="2E397484" w:rsidR="006B61ED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</w:t>
            </w:r>
            <w:r w:rsidR="00976B89">
              <w:rPr>
                <w:sz w:val="20"/>
                <w:szCs w:val="20"/>
              </w:rPr>
              <w:t>r</w:t>
            </w:r>
            <w:r w:rsidRPr="00E67E2A">
              <w:rPr>
                <w:sz w:val="20"/>
                <w:szCs w:val="20"/>
              </w:rPr>
              <w:t xml:space="preserve">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MWUS;</w:t>
            </w:r>
          </w:p>
          <w:p w14:paraId="3604ABD1" w14:textId="7116B46E" w:rsidR="0029209F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Slight impact on power saving of legacy UE if sharing with new UE in same resource;</w:t>
            </w:r>
          </w:p>
        </w:tc>
      </w:tr>
    </w:tbl>
    <w:p w14:paraId="2BDC153C" w14:textId="28E72B90" w:rsidR="005C3C8B" w:rsidRDefault="00320AFE" w:rsidP="00DA666E">
      <w:pPr>
        <w:pStyle w:val="BodyText"/>
        <w:snapToGrid w:val="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Note: Fragmentation </w:t>
      </w:r>
      <w:r w:rsidR="00627CA1">
        <w:rPr>
          <w:sz w:val="20"/>
          <w:szCs w:val="20"/>
        </w:rPr>
        <w:t>should</w:t>
      </w:r>
      <w:r w:rsidR="00C66811">
        <w:rPr>
          <w:sz w:val="20"/>
          <w:szCs w:val="20"/>
        </w:rPr>
        <w:t xml:space="preserve"> be</w:t>
      </w:r>
      <w:r w:rsidR="00627C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 w:rsidR="00C66811">
        <w:rPr>
          <w:sz w:val="20"/>
          <w:szCs w:val="20"/>
        </w:rPr>
        <w:t xml:space="preserve">smaller </w:t>
      </w:r>
      <w:r>
        <w:rPr>
          <w:sz w:val="20"/>
          <w:szCs w:val="20"/>
        </w:rPr>
        <w:t>concern in MTC</w:t>
      </w:r>
      <w:r w:rsidR="00C66811">
        <w:rPr>
          <w:sz w:val="20"/>
          <w:szCs w:val="20"/>
        </w:rPr>
        <w:t xml:space="preserve"> due to possibility of multiplexing with wideband UEs</w:t>
      </w:r>
      <w:r>
        <w:rPr>
          <w:sz w:val="20"/>
          <w:szCs w:val="20"/>
        </w:rPr>
        <w:t>.</w:t>
      </w:r>
    </w:p>
    <w:p w14:paraId="0E7E2C45" w14:textId="2EFD2CE2" w:rsidR="00AC4862" w:rsidRDefault="00AC4862" w:rsidP="00DA666E">
      <w:pPr>
        <w:pStyle w:val="BodyText"/>
        <w:snapToGrid w:val="0"/>
        <w:spacing w:after="0"/>
        <w:rPr>
          <w:sz w:val="20"/>
          <w:szCs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95"/>
        <w:gridCol w:w="995"/>
        <w:gridCol w:w="2332"/>
        <w:gridCol w:w="2202"/>
        <w:gridCol w:w="2805"/>
      </w:tblGrid>
      <w:tr w:rsidR="0063290E" w:rsidRPr="00313135" w14:paraId="17D00B89" w14:textId="77777777" w:rsidTr="003535A5">
        <w:tc>
          <w:tcPr>
            <w:tcW w:w="1295" w:type="dxa"/>
          </w:tcPr>
          <w:p w14:paraId="5235C439" w14:textId="7B7BC0AB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Company</w:t>
            </w:r>
          </w:p>
        </w:tc>
        <w:tc>
          <w:tcPr>
            <w:tcW w:w="995" w:type="dxa"/>
          </w:tcPr>
          <w:p w14:paraId="713374B7" w14:textId="50D79661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tdoc</w:t>
            </w:r>
            <w:proofErr w:type="spellEnd"/>
          </w:p>
        </w:tc>
        <w:tc>
          <w:tcPr>
            <w:tcW w:w="2332" w:type="dxa"/>
          </w:tcPr>
          <w:p w14:paraId="73B594A6" w14:textId="6C2FB562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Multiplexing between legacy and new WUS</w:t>
            </w:r>
          </w:p>
        </w:tc>
        <w:tc>
          <w:tcPr>
            <w:tcW w:w="2202" w:type="dxa"/>
          </w:tcPr>
          <w:p w14:paraId="18148B42" w14:textId="209E18F2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Multiplexing of new WUS</w:t>
            </w:r>
          </w:p>
        </w:tc>
        <w:tc>
          <w:tcPr>
            <w:tcW w:w="2805" w:type="dxa"/>
          </w:tcPr>
          <w:p w14:paraId="672F2CA1" w14:textId="77777777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Notes</w:t>
            </w:r>
          </w:p>
        </w:tc>
      </w:tr>
      <w:tr w:rsidR="00313135" w:rsidRPr="00313135" w14:paraId="36C6A6C0" w14:textId="77777777" w:rsidTr="003535A5">
        <w:tc>
          <w:tcPr>
            <w:tcW w:w="1295" w:type="dxa"/>
          </w:tcPr>
          <w:p w14:paraId="183BECA7" w14:textId="539C4962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HW, </w:t>
            </w: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HiSi</w:t>
            </w:r>
            <w:proofErr w:type="spellEnd"/>
          </w:p>
        </w:tc>
        <w:tc>
          <w:tcPr>
            <w:tcW w:w="995" w:type="dxa"/>
          </w:tcPr>
          <w:p w14:paraId="2DB820A6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R1-1901514</w:t>
              </w:r>
            </w:hyperlink>
          </w:p>
          <w:p w14:paraId="4DF27DA3" w14:textId="77777777" w:rsidR="00313135" w:rsidRPr="00313135" w:rsidRDefault="00313135" w:rsidP="00313135">
            <w:pPr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6ACAAE2E" w14:textId="73FA508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FDM </w:t>
            </w:r>
            <w:r w:rsidR="00E53446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TDM</w:t>
            </w:r>
          </w:p>
        </w:tc>
        <w:tc>
          <w:tcPr>
            <w:tcW w:w="2202" w:type="dxa"/>
          </w:tcPr>
          <w:p w14:paraId="4626D407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&lt;=3groups</w:t>
            </w:r>
          </w:p>
          <w:p w14:paraId="7C88FDFD" w14:textId="5AA0ED1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FDM+Single-seq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 if &gt;3groups</w:t>
            </w:r>
          </w:p>
        </w:tc>
        <w:tc>
          <w:tcPr>
            <w:tcW w:w="2805" w:type="dxa"/>
          </w:tcPr>
          <w:p w14:paraId="2E84C6AD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6BECA74A" w14:textId="77777777" w:rsidTr="003535A5">
        <w:tc>
          <w:tcPr>
            <w:tcW w:w="1295" w:type="dxa"/>
          </w:tcPr>
          <w:p w14:paraId="23574197" w14:textId="1A913D90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Vivo</w:t>
            </w:r>
          </w:p>
        </w:tc>
        <w:tc>
          <w:tcPr>
            <w:tcW w:w="995" w:type="dxa"/>
          </w:tcPr>
          <w:p w14:paraId="5E988CFB" w14:textId="50F383F8" w:rsidR="00313135" w:rsidRPr="00313135" w:rsidRDefault="000E698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R1-1901647</w:t>
              </w:r>
            </w:hyperlink>
          </w:p>
        </w:tc>
        <w:tc>
          <w:tcPr>
            <w:tcW w:w="2332" w:type="dxa"/>
          </w:tcPr>
          <w:p w14:paraId="657C07E2" w14:textId="784A55AC" w:rsidR="00313135" w:rsidRPr="00313135" w:rsidRDefault="0086178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DM and/or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>DM</w:t>
            </w:r>
          </w:p>
        </w:tc>
        <w:tc>
          <w:tcPr>
            <w:tcW w:w="2202" w:type="dxa"/>
          </w:tcPr>
          <w:p w14:paraId="0C04175D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or Single-seq CDM+TDM if &gt;X groups</w:t>
            </w:r>
          </w:p>
          <w:p w14:paraId="6247549F" w14:textId="6AF2947E" w:rsidR="00861780" w:rsidRPr="00313135" w:rsidRDefault="0086178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Not support FDM</w:t>
            </w:r>
          </w:p>
        </w:tc>
        <w:tc>
          <w:tcPr>
            <w:tcW w:w="2805" w:type="dxa"/>
          </w:tcPr>
          <w:p w14:paraId="55DA7374" w14:textId="77777777" w:rsidR="00313135" w:rsidRPr="00313135" w:rsidRDefault="00313135" w:rsidP="0031313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Threshold X configurable</w:t>
            </w:r>
          </w:p>
          <w:p w14:paraId="65864AB3" w14:textId="5C5C523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19AADDEC" w14:textId="77777777" w:rsidTr="003535A5">
        <w:tc>
          <w:tcPr>
            <w:tcW w:w="1295" w:type="dxa"/>
          </w:tcPr>
          <w:p w14:paraId="70DAC228" w14:textId="18CCBD8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Ericsson </w:t>
            </w:r>
          </w:p>
        </w:tc>
        <w:tc>
          <w:tcPr>
            <w:tcW w:w="995" w:type="dxa"/>
          </w:tcPr>
          <w:p w14:paraId="5598E30C" w14:textId="0190577D" w:rsidR="00313135" w:rsidRPr="00313135" w:rsidRDefault="000E698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0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R1-1901737</w:t>
              </w:r>
            </w:hyperlink>
          </w:p>
        </w:tc>
        <w:tc>
          <w:tcPr>
            <w:tcW w:w="2332" w:type="dxa"/>
          </w:tcPr>
          <w:p w14:paraId="1357778A" w14:textId="1346FC29" w:rsidR="00771F1D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545A712E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</w:p>
          <w:p w14:paraId="1D91981E" w14:textId="43C28C10" w:rsidR="00313135" w:rsidRPr="00313135" w:rsidRDefault="00C33ED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Not support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TDM+single-seq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CDM</w:t>
            </w:r>
          </w:p>
        </w:tc>
        <w:tc>
          <w:tcPr>
            <w:tcW w:w="2805" w:type="dxa"/>
          </w:tcPr>
          <w:p w14:paraId="7585661A" w14:textId="7859198C" w:rsidR="00313135" w:rsidRPr="00313135" w:rsidRDefault="00771F1D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Limited TDM resources for DRX UEs between eDRX short gap and DRX gap if different</w:t>
            </w:r>
          </w:p>
        </w:tc>
      </w:tr>
      <w:tr w:rsidR="00313135" w:rsidRPr="00313135" w14:paraId="4B9E4992" w14:textId="77777777" w:rsidTr="003535A5">
        <w:tc>
          <w:tcPr>
            <w:tcW w:w="1295" w:type="dxa"/>
          </w:tcPr>
          <w:p w14:paraId="4B105E8E" w14:textId="70DBFEF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ZTE</w:t>
            </w:r>
          </w:p>
        </w:tc>
        <w:tc>
          <w:tcPr>
            <w:tcW w:w="995" w:type="dxa"/>
          </w:tcPr>
          <w:p w14:paraId="42D23CA0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R1-1901857</w:t>
              </w:r>
            </w:hyperlink>
          </w:p>
          <w:p w14:paraId="0D0DE651" w14:textId="0A2B9CC9" w:rsidR="00313135" w:rsidRPr="00313135" w:rsidRDefault="00313135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2332" w:type="dxa"/>
          </w:tcPr>
          <w:p w14:paraId="4E0853CA" w14:textId="166CA4C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60F99020" w14:textId="38DC391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if &lt;=4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groups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30833CEF" w14:textId="5F0E491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CDM+FDM if &gt;4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groups</w:t>
            </w:r>
          </w:p>
        </w:tc>
        <w:tc>
          <w:tcPr>
            <w:tcW w:w="2805" w:type="dxa"/>
          </w:tcPr>
          <w:p w14:paraId="62EE6066" w14:textId="3C7D0737" w:rsidR="00313135" w:rsidRPr="00313135" w:rsidRDefault="0029076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 single-seq CDM is used, a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sequence can be used for one group, group combinations and all groups. </w:t>
            </w:r>
          </w:p>
          <w:p w14:paraId="6F2A7A2F" w14:textId="4328AE5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331B0DA4" w14:textId="77777777" w:rsidTr="003535A5">
        <w:tc>
          <w:tcPr>
            <w:tcW w:w="1295" w:type="dxa"/>
          </w:tcPr>
          <w:p w14:paraId="05B6C84C" w14:textId="743E17E0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Nokia, NSB</w:t>
            </w:r>
          </w:p>
        </w:tc>
        <w:tc>
          <w:tcPr>
            <w:tcW w:w="995" w:type="dxa"/>
          </w:tcPr>
          <w:p w14:paraId="502EC454" w14:textId="0D26CF5C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R1-1901953</w:t>
              </w:r>
            </w:hyperlink>
          </w:p>
        </w:tc>
        <w:tc>
          <w:tcPr>
            <w:tcW w:w="2332" w:type="dxa"/>
          </w:tcPr>
          <w:p w14:paraId="5EB2D48D" w14:textId="77777777" w:rsidR="00290760" w:rsidRDefault="00313135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or</w:t>
            </w:r>
          </w:p>
          <w:p w14:paraId="2D2EB79D" w14:textId="1C5E0A03" w:rsidR="00313135" w:rsidRPr="00313135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FDM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>+Single-seq</w:t>
            </w:r>
            <w:proofErr w:type="spellEnd"/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</w:t>
            </w:r>
          </w:p>
        </w:tc>
        <w:tc>
          <w:tcPr>
            <w:tcW w:w="2202" w:type="dxa"/>
          </w:tcPr>
          <w:p w14:paraId="4D371F97" w14:textId="0D911FA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small G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7446C77E" w14:textId="56C3B54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FDM+Single-seq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 if large G</w:t>
            </w:r>
          </w:p>
        </w:tc>
        <w:tc>
          <w:tcPr>
            <w:tcW w:w="2805" w:type="dxa"/>
          </w:tcPr>
          <w:p w14:paraId="64F2BADD" w14:textId="7622FF1D" w:rsidR="00290760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 c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ommon WUS for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Rel-16 UEs in all groups is supported; </w:t>
            </w:r>
          </w:p>
          <w:p w14:paraId="5A601539" w14:textId="01E91F0C" w:rsidR="00313135" w:rsidRPr="00313135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Configure a single group for Rel-16 UEs to separate with Rel15 UEs</w:t>
            </w:r>
          </w:p>
        </w:tc>
      </w:tr>
      <w:tr w:rsidR="0063290E" w:rsidRPr="00313135" w14:paraId="0E1F3C69" w14:textId="77777777" w:rsidTr="003535A5">
        <w:tc>
          <w:tcPr>
            <w:tcW w:w="1295" w:type="dxa"/>
          </w:tcPr>
          <w:p w14:paraId="51A56B8E" w14:textId="3A6695BC" w:rsidR="00A77895" w:rsidRPr="00313135" w:rsidRDefault="00A77895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LGE</w:t>
            </w:r>
          </w:p>
        </w:tc>
        <w:tc>
          <w:tcPr>
            <w:tcW w:w="995" w:type="dxa"/>
          </w:tcPr>
          <w:p w14:paraId="0B09115E" w14:textId="4846BAFC" w:rsidR="00A77895" w:rsidRPr="00313135" w:rsidRDefault="000E6987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3" w:history="1">
              <w:r w:rsidR="00575138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R1-1902055</w:t>
              </w:r>
            </w:hyperlink>
          </w:p>
        </w:tc>
        <w:tc>
          <w:tcPr>
            <w:tcW w:w="2332" w:type="dxa"/>
          </w:tcPr>
          <w:p w14:paraId="7F8FB919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TDM or single-seq CDM </w:t>
            </w:r>
          </w:p>
          <w:p w14:paraId="521C1674" w14:textId="247A36A9" w:rsidR="00A7789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(Not FDM due to power boosting issue)</w:t>
            </w:r>
          </w:p>
        </w:tc>
        <w:tc>
          <w:tcPr>
            <w:tcW w:w="2202" w:type="dxa"/>
          </w:tcPr>
          <w:p w14:paraId="00F2C764" w14:textId="60BC860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CDM+TDM</w:t>
            </w:r>
          </w:p>
          <w:p w14:paraId="1151F750" w14:textId="5F1342B3" w:rsidR="00A77895" w:rsidRPr="00313135" w:rsidRDefault="00A77895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0633D92D" w14:textId="4F19AF82" w:rsidR="00A77895" w:rsidRPr="00313135" w:rsidRDefault="00753DD8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3DD8">
              <w:rPr>
                <w:rFonts w:ascii="Arial" w:eastAsia="Times New Roman" w:hAnsi="Arial" w:cs="Arial"/>
                <w:sz w:val="20"/>
                <w:szCs w:val="20"/>
              </w:rPr>
              <w:t>Rel-15 WUS is used for group common WUS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UEs sharing same resource</w:t>
            </w:r>
          </w:p>
        </w:tc>
      </w:tr>
      <w:tr w:rsidR="00313135" w:rsidRPr="00313135" w14:paraId="1C593568" w14:textId="77777777" w:rsidTr="003535A5">
        <w:tc>
          <w:tcPr>
            <w:tcW w:w="1295" w:type="dxa"/>
          </w:tcPr>
          <w:p w14:paraId="5F5D504D" w14:textId="23D9C5B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Lenovo, Motorola Mobility</w:t>
            </w:r>
          </w:p>
        </w:tc>
        <w:tc>
          <w:tcPr>
            <w:tcW w:w="995" w:type="dxa"/>
          </w:tcPr>
          <w:p w14:paraId="748382E7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R1-1902145</w:t>
              </w:r>
            </w:hyperlink>
          </w:p>
          <w:p w14:paraId="7B3E28D1" w14:textId="5813CD5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7441CE4D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TDM </w:t>
            </w:r>
          </w:p>
          <w:p w14:paraId="19DE70BE" w14:textId="1B945FE1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large number of groups</w:t>
            </w:r>
          </w:p>
        </w:tc>
        <w:tc>
          <w:tcPr>
            <w:tcW w:w="2202" w:type="dxa"/>
          </w:tcPr>
          <w:p w14:paraId="2FE715AC" w14:textId="262EF09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or Single-seq CDM+FDM</w:t>
            </w:r>
          </w:p>
        </w:tc>
        <w:tc>
          <w:tcPr>
            <w:tcW w:w="2805" w:type="dxa"/>
          </w:tcPr>
          <w:p w14:paraId="11C70D62" w14:textId="71D1818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FFS whether legacy WUS is common or not</w:t>
            </w:r>
          </w:p>
        </w:tc>
      </w:tr>
      <w:tr w:rsidR="00313135" w:rsidRPr="00313135" w14:paraId="5F239A46" w14:textId="77777777" w:rsidTr="003535A5">
        <w:tc>
          <w:tcPr>
            <w:tcW w:w="1295" w:type="dxa"/>
          </w:tcPr>
          <w:p w14:paraId="2562913A" w14:textId="0401DBD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Sony</w:t>
            </w:r>
          </w:p>
        </w:tc>
        <w:tc>
          <w:tcPr>
            <w:tcW w:w="995" w:type="dxa"/>
          </w:tcPr>
          <w:p w14:paraId="565C26C5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R1-1902191</w:t>
              </w:r>
            </w:hyperlink>
          </w:p>
          <w:p w14:paraId="0B5CD061" w14:textId="49DEA568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516A2B9F" w14:textId="2848259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71184C86" w14:textId="2148752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>+FDM</w:t>
            </w:r>
          </w:p>
        </w:tc>
        <w:tc>
          <w:tcPr>
            <w:tcW w:w="2805" w:type="dxa"/>
          </w:tcPr>
          <w:p w14:paraId="4D15F9F9" w14:textId="1012132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 common WUS to avoid multi-seq detection</w:t>
            </w:r>
          </w:p>
        </w:tc>
      </w:tr>
      <w:tr w:rsidR="00313135" w:rsidRPr="00313135" w14:paraId="15C38F6B" w14:textId="77777777" w:rsidTr="003535A5">
        <w:tc>
          <w:tcPr>
            <w:tcW w:w="1295" w:type="dxa"/>
          </w:tcPr>
          <w:p w14:paraId="73E260F1" w14:textId="48B8984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Samsung</w:t>
            </w:r>
          </w:p>
        </w:tc>
        <w:tc>
          <w:tcPr>
            <w:tcW w:w="995" w:type="dxa"/>
          </w:tcPr>
          <w:p w14:paraId="221C265E" w14:textId="6CB6544C" w:rsidR="00313135" w:rsidRPr="00313135" w:rsidRDefault="000E698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6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R1-1902209</w:t>
              </w:r>
            </w:hyperlink>
          </w:p>
        </w:tc>
        <w:tc>
          <w:tcPr>
            <w:tcW w:w="2332" w:type="dxa"/>
          </w:tcPr>
          <w:p w14:paraId="4EAE04DF" w14:textId="29CCE18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04FDBAA7" w14:textId="33F4732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805" w:type="dxa"/>
          </w:tcPr>
          <w:p w14:paraId="14EE51C4" w14:textId="43F3403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2-PRB or 1-PRB WUS</w:t>
            </w:r>
          </w:p>
        </w:tc>
      </w:tr>
      <w:tr w:rsidR="00313135" w:rsidRPr="00313135" w14:paraId="2282EF29" w14:textId="77777777" w:rsidTr="003535A5">
        <w:tc>
          <w:tcPr>
            <w:tcW w:w="1295" w:type="dxa"/>
          </w:tcPr>
          <w:p w14:paraId="09009E32" w14:textId="65F45B8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Qualcomm</w:t>
            </w:r>
          </w:p>
        </w:tc>
        <w:tc>
          <w:tcPr>
            <w:tcW w:w="995" w:type="dxa"/>
          </w:tcPr>
          <w:p w14:paraId="6A67E4B7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7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R1-1902366</w:t>
              </w:r>
            </w:hyperlink>
          </w:p>
          <w:p w14:paraId="77C196F6" w14:textId="77777777" w:rsidR="00313135" w:rsidRPr="00313135" w:rsidRDefault="00313135" w:rsidP="00313135">
            <w:pPr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135D168B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TDM+single-carrier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WUS</w:t>
            </w:r>
          </w:p>
          <w:p w14:paraId="58C9616A" w14:textId="14A86DC4" w:rsidR="00771F1D" w:rsidRPr="00313135" w:rsidRDefault="00771F1D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(Not FDM due to power sharing issue)</w:t>
            </w:r>
          </w:p>
        </w:tc>
        <w:tc>
          <w:tcPr>
            <w:tcW w:w="2202" w:type="dxa"/>
          </w:tcPr>
          <w:p w14:paraId="51D5E17D" w14:textId="6C3D8F68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  <w:r w:rsidR="009F79FA">
              <w:rPr>
                <w:rFonts w:ascii="Arial" w:eastAsia="Times New Roman" w:hAnsi="Arial" w:cs="Arial"/>
                <w:sz w:val="20"/>
                <w:szCs w:val="20"/>
              </w:rPr>
              <w:t>+TDM</w:t>
            </w:r>
          </w:p>
          <w:p w14:paraId="10B36911" w14:textId="129FAAAC" w:rsidR="007F20BF" w:rsidRPr="00313135" w:rsidRDefault="007F20BF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(load balancing in </w:t>
            </w:r>
            <w:r w:rsidR="007A46BE">
              <w:rPr>
                <w:rFonts w:ascii="Arial" w:eastAsia="Times New Roman" w:hAnsi="Arial" w:cs="Arial"/>
                <w:sz w:val="20"/>
                <w:szCs w:val="20"/>
              </w:rPr>
              <w:t xml:space="preserve">up to two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TDM resources if large ratio of new UEs)</w:t>
            </w:r>
          </w:p>
          <w:p w14:paraId="40AAF7B3" w14:textId="170011D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15386416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Evaluation of power consumption:</w:t>
            </w:r>
          </w:p>
          <w:p w14:paraId="2F645425" w14:textId="77777777" w:rsidR="00313135" w:rsidRPr="00313135" w:rsidRDefault="00313135" w:rsidP="00313135">
            <w:pPr>
              <w:pStyle w:val="ListParagraph"/>
              <w:numPr>
                <w:ilvl w:val="0"/>
                <w:numId w:val="29"/>
              </w:numPr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hAnsi="Arial" w:cs="Arial"/>
                <w:sz w:val="20"/>
                <w:szCs w:val="20"/>
              </w:rPr>
              <w:t>TDM+single-seq</w:t>
            </w:r>
            <w:proofErr w:type="spellEnd"/>
            <w:r w:rsidRPr="00313135">
              <w:rPr>
                <w:rFonts w:ascii="Arial" w:hAnsi="Arial" w:cs="Arial"/>
                <w:sz w:val="20"/>
                <w:szCs w:val="20"/>
              </w:rPr>
              <w:t xml:space="preserve"> CDM has up to +13~22% gain than single-sequence CDM only for low paging p=0.1~0.2 and up to 44~59% relative to no UE grouping;</w:t>
            </w:r>
          </w:p>
          <w:p w14:paraId="79ED5FD9" w14:textId="36FCD31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Negative impact on legacy UEs is marginal by grouping partial new UEs together to use legacy WUS as a common WUS;</w:t>
            </w:r>
          </w:p>
        </w:tc>
      </w:tr>
      <w:tr w:rsidR="00313135" w:rsidRPr="00313135" w14:paraId="3F3C329B" w14:textId="77777777" w:rsidTr="003535A5">
        <w:tc>
          <w:tcPr>
            <w:tcW w:w="1295" w:type="dxa"/>
          </w:tcPr>
          <w:p w14:paraId="0A61ACBA" w14:textId="2183705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Intel</w:t>
            </w:r>
          </w:p>
        </w:tc>
        <w:tc>
          <w:tcPr>
            <w:tcW w:w="995" w:type="dxa"/>
          </w:tcPr>
          <w:p w14:paraId="5B0B3933" w14:textId="4A7A228F" w:rsidR="00313135" w:rsidRPr="00313135" w:rsidRDefault="000E698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8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R1-1902450</w:t>
              </w:r>
            </w:hyperlink>
          </w:p>
        </w:tc>
        <w:tc>
          <w:tcPr>
            <w:tcW w:w="2332" w:type="dxa"/>
          </w:tcPr>
          <w:p w14:paraId="4A8C9713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 if max 5 groups (up to 2TDM)</w:t>
            </w:r>
          </w:p>
          <w:p w14:paraId="602C1F87" w14:textId="0E8C868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max 8 groups</w:t>
            </w:r>
          </w:p>
        </w:tc>
        <w:tc>
          <w:tcPr>
            <w:tcW w:w="2202" w:type="dxa"/>
          </w:tcPr>
          <w:p w14:paraId="4B2FD8C4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max 5 groups (up to 2FDM)</w:t>
            </w:r>
          </w:p>
          <w:p w14:paraId="19FF393F" w14:textId="059BBE75" w:rsidR="0029209F" w:rsidRPr="00313135" w:rsidRDefault="0029209F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max 8 groups</w:t>
            </w:r>
          </w:p>
        </w:tc>
        <w:tc>
          <w:tcPr>
            <w:tcW w:w="2805" w:type="dxa"/>
          </w:tcPr>
          <w:p w14:paraId="18222156" w14:textId="149F52E0" w:rsidR="00313135" w:rsidRDefault="00753DD8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 common WUS for all Rel16 UEs (not Rel15 WUS) is supported if max 5 groups;</w:t>
            </w:r>
          </w:p>
          <w:p w14:paraId="181380AD" w14:textId="0E21FD82" w:rsidR="00753DD8" w:rsidRPr="00313135" w:rsidRDefault="00753DD8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3DD8">
              <w:rPr>
                <w:rFonts w:ascii="Arial" w:eastAsia="Times New Roman" w:hAnsi="Arial" w:cs="Arial"/>
                <w:sz w:val="20"/>
                <w:szCs w:val="20"/>
              </w:rPr>
              <w:t xml:space="preserve">Two common UE group </w:t>
            </w:r>
            <w:proofErr w:type="spellStart"/>
            <w:r w:rsidRPr="00753DD8">
              <w:rPr>
                <w:rFonts w:ascii="Arial" w:eastAsia="Times New Roman" w:hAnsi="Arial" w:cs="Arial"/>
                <w:sz w:val="20"/>
                <w:szCs w:val="20"/>
              </w:rPr>
              <w:t>WUSes</w:t>
            </w:r>
            <w:proofErr w:type="spellEnd"/>
            <w:r w:rsidRPr="00753DD8">
              <w:rPr>
                <w:rFonts w:ascii="Arial" w:eastAsia="Times New Roman" w:hAnsi="Arial" w:cs="Arial"/>
                <w:sz w:val="20"/>
                <w:szCs w:val="20"/>
              </w:rPr>
              <w:t xml:space="preserve"> are supported for Rel-16 UEs each transmitted in one of WUS time resources if max 8 groups</w:t>
            </w:r>
          </w:p>
        </w:tc>
      </w:tr>
      <w:tr w:rsidR="00313135" w:rsidRPr="00313135" w14:paraId="42342B87" w14:textId="77777777" w:rsidTr="003535A5">
        <w:tc>
          <w:tcPr>
            <w:tcW w:w="1295" w:type="dxa"/>
          </w:tcPr>
          <w:p w14:paraId="71DBC609" w14:textId="58B10D9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Sharp</w:t>
            </w:r>
          </w:p>
        </w:tc>
        <w:tc>
          <w:tcPr>
            <w:tcW w:w="995" w:type="dxa"/>
          </w:tcPr>
          <w:p w14:paraId="17C78F3D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9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R1-1902641</w:t>
              </w:r>
            </w:hyperlink>
          </w:p>
          <w:p w14:paraId="398810EF" w14:textId="169CC89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7494274" w14:textId="162B9DE1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14:paraId="5A63CEC8" w14:textId="67CC65E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&lt;=3 groups</w:t>
            </w:r>
          </w:p>
          <w:p w14:paraId="7087274B" w14:textId="2D5A84E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FDM+CDM if &gt;3 groups</w:t>
            </w:r>
          </w:p>
        </w:tc>
        <w:tc>
          <w:tcPr>
            <w:tcW w:w="2805" w:type="dxa"/>
          </w:tcPr>
          <w:p w14:paraId="0BFB4935" w14:textId="32C20E78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Common WUS configured by RRC between legacy WUS or a new WUS</w:t>
            </w:r>
          </w:p>
        </w:tc>
      </w:tr>
      <w:tr w:rsidR="00313135" w:rsidRPr="00313135" w14:paraId="17FC30E2" w14:textId="77777777" w:rsidTr="003535A5">
        <w:tc>
          <w:tcPr>
            <w:tcW w:w="1295" w:type="dxa"/>
          </w:tcPr>
          <w:p w14:paraId="6676B980" w14:textId="7A1FBB9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DOCOMO</w:t>
            </w:r>
          </w:p>
        </w:tc>
        <w:tc>
          <w:tcPr>
            <w:tcW w:w="995" w:type="dxa"/>
          </w:tcPr>
          <w:p w14:paraId="58146814" w14:textId="77777777" w:rsidR="00313135" w:rsidRPr="00313135" w:rsidRDefault="000E6987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20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R1-1902775</w:t>
              </w:r>
            </w:hyperlink>
          </w:p>
          <w:p w14:paraId="45559630" w14:textId="55D49992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73B74D12" w14:textId="499E2486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</w:t>
            </w:r>
          </w:p>
        </w:tc>
        <w:tc>
          <w:tcPr>
            <w:tcW w:w="2202" w:type="dxa"/>
          </w:tcPr>
          <w:p w14:paraId="5A14A91E" w14:textId="410EAFC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and/or single-seq CDM</w:t>
            </w:r>
          </w:p>
        </w:tc>
        <w:tc>
          <w:tcPr>
            <w:tcW w:w="2805" w:type="dxa"/>
          </w:tcPr>
          <w:p w14:paraId="65A8CE38" w14:textId="610B59B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1AF9A51" w14:textId="08BFE275" w:rsidR="00060D6C" w:rsidRDefault="00060D6C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6267B1F3" w14:textId="4B23A98B" w:rsidR="009F79FA" w:rsidRPr="00DD02A5" w:rsidRDefault="009A42DF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sym w:font="Wingdings" w:char="F0E8"/>
      </w:r>
      <w:r w:rsidR="00771F1D" w:rsidRPr="00DD02A5">
        <w:rPr>
          <w:rFonts w:ascii="Arial" w:eastAsia="Times New Roman" w:hAnsi="Arial" w:cs="Arial"/>
          <w:sz w:val="20"/>
          <w:szCs w:val="20"/>
        </w:rPr>
        <w:t>Observation</w:t>
      </w:r>
      <w:r w:rsidR="002F5F60" w:rsidRPr="00DD02A5">
        <w:rPr>
          <w:rFonts w:ascii="Arial" w:eastAsia="Times New Roman" w:hAnsi="Arial" w:cs="Arial"/>
          <w:sz w:val="20"/>
          <w:szCs w:val="20"/>
        </w:rPr>
        <w:t>1:</w:t>
      </w:r>
      <w:r w:rsidR="004C2333" w:rsidRPr="00DD02A5">
        <w:rPr>
          <w:rFonts w:ascii="Arial" w:eastAsia="Times New Roman" w:hAnsi="Arial" w:cs="Arial"/>
          <w:sz w:val="20"/>
          <w:szCs w:val="20"/>
        </w:rPr>
        <w:t xml:space="preserve"> for multiplexing between different Rel-16 UE-group WUS</w:t>
      </w:r>
      <w:r w:rsidR="009F79FA" w:rsidRPr="00DD02A5">
        <w:rPr>
          <w:rFonts w:ascii="Arial" w:eastAsia="Times New Roman" w:hAnsi="Arial" w:cs="Arial"/>
          <w:sz w:val="20"/>
          <w:szCs w:val="20"/>
        </w:rPr>
        <w:t>:</w:t>
      </w:r>
    </w:p>
    <w:p w14:paraId="2D603850" w14:textId="48E7FB9F" w:rsidR="004C2333" w:rsidRPr="00DD02A5" w:rsidRDefault="004C2333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FDM only allow max 3 groups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 xml:space="preserve"> (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each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 xml:space="preserve"> FDM resource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 xml:space="preserve"> with same size as legacy WUS re</w:t>
      </w:r>
      <w:r w:rsidR="006469C3">
        <w:rPr>
          <w:rFonts w:ascii="Arial" w:eastAsia="Times New Roman" w:hAnsi="Arial" w:cs="Arial"/>
          <w:sz w:val="20"/>
          <w:szCs w:val="20"/>
          <w:lang w:val="en-US"/>
        </w:rPr>
        <w:t>s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ource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14:paraId="66A5AC73" w14:textId="7F8031E9" w:rsidR="009F79FA" w:rsidRPr="00DD02A5" w:rsidRDefault="00771F1D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P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ower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sharing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by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more than one 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>FDM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resource results in larger overhead/delay for 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both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Rel15 and Rel16 UEs</w:t>
      </w:r>
    </w:p>
    <w:p w14:paraId="7407A350" w14:textId="190C60A0" w:rsidR="002F5F60" w:rsidRPr="00DD02A5" w:rsidRDefault="002F5F60" w:rsidP="006469C3">
      <w:pPr>
        <w:pStyle w:val="ListParagraph"/>
        <w:numPr>
          <w:ilvl w:val="2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Two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/three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FDM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resources share the power to send WUS simultaneously, requiring </w:t>
      </w:r>
      <w:r w:rsidR="007A46BE" w:rsidRPr="00DD02A5">
        <w:rPr>
          <w:rFonts w:ascii="Arial" w:eastAsia="Times New Roman" w:hAnsi="Arial" w:cs="Arial"/>
          <w:sz w:val="20"/>
          <w:szCs w:val="20"/>
          <w:lang w:val="en-US"/>
        </w:rPr>
        <w:t>2x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/3x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WUS duration or additional </w:t>
      </w:r>
      <w:r w:rsidR="007A46BE" w:rsidRPr="00DD02A5">
        <w:rPr>
          <w:rFonts w:ascii="Arial" w:eastAsia="Times New Roman" w:hAnsi="Arial" w:cs="Arial"/>
          <w:sz w:val="20"/>
          <w:szCs w:val="20"/>
          <w:lang w:val="en-US"/>
        </w:rPr>
        <w:t>3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dB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/4.8dB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power boosting to keep same WUS duration.</w:t>
      </w:r>
    </w:p>
    <w:p w14:paraId="4AE098B0" w14:textId="58E14965" w:rsidR="007A46BE" w:rsidRPr="00DD02A5" w:rsidRDefault="007A46BE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 only</w:t>
      </w:r>
      <w:r w:rsidR="00C33ED7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has wors</w:t>
      </w:r>
      <w:r w:rsidR="0056619D">
        <w:rPr>
          <w:rFonts w:ascii="Arial" w:eastAsia="Times New Roman" w:hAnsi="Arial" w:cs="Arial"/>
          <w:sz w:val="20"/>
          <w:szCs w:val="20"/>
          <w:lang w:val="en-US"/>
        </w:rPr>
        <w:t>e</w:t>
      </w:r>
      <w:r w:rsidR="00C33ED7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power saving gain</w:t>
      </w:r>
      <w:r w:rsidR="0056619D">
        <w:rPr>
          <w:rFonts w:ascii="Arial" w:eastAsia="Times New Roman" w:hAnsi="Arial" w:cs="Arial"/>
          <w:sz w:val="20"/>
          <w:szCs w:val="20"/>
          <w:lang w:val="en-US"/>
        </w:rPr>
        <w:t xml:space="preserve"> than single-sequence CDM+TDM/FDM.</w:t>
      </w:r>
    </w:p>
    <w:p w14:paraId="0A09BD6A" w14:textId="77777777" w:rsidR="007A46BE" w:rsidRPr="00DD02A5" w:rsidRDefault="007A46BE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CDM+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TDM </w:t>
      </w:r>
    </w:p>
    <w:p w14:paraId="03552EA7" w14:textId="2132E3B0" w:rsidR="0026606B" w:rsidRPr="0026606B" w:rsidRDefault="0026606B" w:rsidP="0026606B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t xml:space="preserve">An additional TDM </w:t>
      </w:r>
      <w:r w:rsidR="00756729">
        <w:rPr>
          <w:rFonts w:ascii="Arial" w:eastAsia="Times New Roman" w:hAnsi="Arial" w:cs="Arial"/>
          <w:sz w:val="20"/>
          <w:szCs w:val="20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</w:rPr>
        <w:t>resource</w:t>
      </w:r>
      <w:r w:rsidR="000431FB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if configured</w:t>
      </w:r>
      <w:r w:rsidR="000431FB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="00BE62F5">
        <w:rPr>
          <w:rFonts w:ascii="Arial" w:eastAsia="Times New Roman" w:hAnsi="Arial" w:cs="Arial"/>
          <w:sz w:val="20"/>
          <w:szCs w:val="20"/>
        </w:rPr>
        <w:t>uses the</w:t>
      </w:r>
      <w:r w:rsidR="00BE62F5"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</w:rPr>
        <w:t>same 2PRB in frequency as legacy WUS resource and max WUS duration in time before the legacy WUS resource</w:t>
      </w:r>
      <w:r w:rsidR="000C7FA8">
        <w:rPr>
          <w:rFonts w:ascii="Arial" w:eastAsia="Times New Roman" w:hAnsi="Arial" w:cs="Arial"/>
          <w:sz w:val="20"/>
          <w:szCs w:val="20"/>
        </w:rPr>
        <w:t>.</w:t>
      </w:r>
    </w:p>
    <w:p w14:paraId="4F32FCA9" w14:textId="7C59EF01" w:rsidR="007A46BE" w:rsidRPr="00DD02A5" w:rsidRDefault="004C2333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No more than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one additional</w:t>
      </w:r>
      <w:r w:rsidR="00BE62F5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TDM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resource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 besides legacy WUS resource</w:t>
      </w:r>
      <w:r w:rsidR="002F5F60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may be considered to limit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>overhead/delay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0F76995F" w14:textId="3855A730" w:rsidR="007A46BE" w:rsidRPr="00DD02A5" w:rsidRDefault="007A46BE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is used 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 xml:space="preserve">in each TDM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resource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4C24B8C1" w14:textId="3A106BBF" w:rsidR="00DD02A5" w:rsidRPr="00DD02A5" w:rsidRDefault="00DD02A5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CDM+FDM </w:t>
      </w:r>
    </w:p>
    <w:p w14:paraId="2015DE36" w14:textId="76A3F618" w:rsidR="0026606B" w:rsidRPr="0026606B" w:rsidRDefault="0026606B" w:rsidP="0026606B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lastRenderedPageBreak/>
        <w:t xml:space="preserve">An additional FDM </w:t>
      </w:r>
      <w:r w:rsidR="00756729">
        <w:rPr>
          <w:rFonts w:ascii="Arial" w:eastAsia="Times New Roman" w:hAnsi="Arial" w:cs="Arial"/>
          <w:sz w:val="20"/>
          <w:szCs w:val="20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</w:rPr>
        <w:t>resource</w:t>
      </w:r>
      <w:r w:rsidR="00756729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if configured</w:t>
      </w:r>
      <w:r w:rsidR="00756729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="000C7FA8">
        <w:rPr>
          <w:rFonts w:ascii="Arial" w:eastAsia="Times New Roman" w:hAnsi="Arial" w:cs="Arial"/>
          <w:sz w:val="20"/>
          <w:szCs w:val="20"/>
        </w:rPr>
        <w:t>uses</w:t>
      </w:r>
      <w:r w:rsidR="000C7FA8"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</w:rPr>
        <w:t>2PRB</w:t>
      </w:r>
      <w:r w:rsidR="000C7FA8">
        <w:rPr>
          <w:rFonts w:ascii="Arial" w:eastAsia="Times New Roman" w:hAnsi="Arial" w:cs="Arial"/>
          <w:sz w:val="20"/>
          <w:szCs w:val="20"/>
        </w:rPr>
        <w:t xml:space="preserve"> </w:t>
      </w:r>
      <w:r w:rsidR="000C7FA8" w:rsidRPr="0026606B">
        <w:rPr>
          <w:rFonts w:ascii="Arial" w:eastAsia="Times New Roman" w:hAnsi="Arial" w:cs="Arial"/>
          <w:sz w:val="20"/>
          <w:szCs w:val="20"/>
        </w:rPr>
        <w:t xml:space="preserve">non-overlapped </w:t>
      </w:r>
      <w:r w:rsidR="000C7FA8">
        <w:rPr>
          <w:rFonts w:ascii="Arial" w:eastAsia="Times New Roman" w:hAnsi="Arial" w:cs="Arial"/>
          <w:sz w:val="20"/>
          <w:szCs w:val="20"/>
        </w:rPr>
        <w:t>with legacy WUS resource</w:t>
      </w:r>
      <w:r w:rsidRPr="0026606B">
        <w:rPr>
          <w:rFonts w:ascii="Arial" w:eastAsia="Times New Roman" w:hAnsi="Arial" w:cs="Arial"/>
          <w:sz w:val="20"/>
          <w:szCs w:val="20"/>
        </w:rPr>
        <w:t xml:space="preserve"> in frequency and </w:t>
      </w:r>
      <w:r w:rsidR="000C7FA8">
        <w:rPr>
          <w:rFonts w:ascii="Arial" w:eastAsia="Times New Roman" w:hAnsi="Arial" w:cs="Arial"/>
          <w:sz w:val="20"/>
          <w:szCs w:val="20"/>
        </w:rPr>
        <w:t xml:space="preserve">same </w:t>
      </w:r>
      <w:r w:rsidRPr="0026606B">
        <w:rPr>
          <w:rFonts w:ascii="Arial" w:eastAsia="Times New Roman" w:hAnsi="Arial" w:cs="Arial"/>
          <w:sz w:val="20"/>
          <w:szCs w:val="20"/>
        </w:rPr>
        <w:t>max WUS duration in time</w:t>
      </w:r>
      <w:r w:rsidR="000C7FA8">
        <w:rPr>
          <w:rFonts w:ascii="Arial" w:eastAsia="Times New Roman" w:hAnsi="Arial" w:cs="Arial"/>
          <w:sz w:val="20"/>
          <w:szCs w:val="20"/>
        </w:rPr>
        <w:t>.</w:t>
      </w:r>
    </w:p>
    <w:p w14:paraId="01FA7272" w14:textId="0B24EE15" w:rsidR="0026606B" w:rsidRPr="0026606B" w:rsidRDefault="0026606B" w:rsidP="0026606B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No more than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two additional</w:t>
      </w:r>
      <w:r w:rsidR="000C7FA8"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FDM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  <w:lang w:val="en-US"/>
        </w:rPr>
        <w:t>resources can be configured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 xml:space="preserve"> besides legacy WUS resource within the same narrowband as associated PO.</w:t>
      </w:r>
    </w:p>
    <w:p w14:paraId="33091A94" w14:textId="6C6BE02C" w:rsidR="0026606B" w:rsidRPr="0026606B" w:rsidRDefault="0026606B" w:rsidP="0026606B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t xml:space="preserve">Single-sequence CDM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is used in each FDM WUS resource.</w:t>
      </w:r>
    </w:p>
    <w:p w14:paraId="0DB520A9" w14:textId="77777777" w:rsidR="00B57669" w:rsidRDefault="00B57669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1F68AF0" w14:textId="5BB4780E" w:rsidR="00B00B72" w:rsidRPr="00B00B72" w:rsidRDefault="00B00B72" w:rsidP="00B00B72">
      <w:p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Proposal1a: </w:t>
      </w:r>
      <w:r w:rsidRPr="00B00B72">
        <w:rPr>
          <w:rFonts w:ascii="Arial" w:eastAsia="Times New Roman" w:hAnsi="Arial" w:cs="Arial"/>
          <w:b/>
          <w:sz w:val="20"/>
          <w:szCs w:val="20"/>
        </w:rPr>
        <w:t>T</w:t>
      </w:r>
      <w:bookmarkStart w:id="3" w:name="_GoBack"/>
      <w:bookmarkEnd w:id="3"/>
      <w:r w:rsidRPr="00B00B72">
        <w:rPr>
          <w:rFonts w:ascii="Arial" w:eastAsia="Times New Roman" w:hAnsi="Arial" w:cs="Arial"/>
          <w:b/>
          <w:sz w:val="20"/>
          <w:szCs w:val="20"/>
        </w:rPr>
        <w:t>ransmit power for Rel16 WUS sequence is same as that of Rel15 WUS sequence per WUS resource.</w:t>
      </w:r>
    </w:p>
    <w:p w14:paraId="2A238304" w14:textId="73DA0315" w:rsidR="000109F8" w:rsidRPr="000109F8" w:rsidRDefault="00464D79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C64A08" w:rsidRPr="00174006">
        <w:rPr>
          <w:rFonts w:ascii="Arial" w:eastAsia="Times New Roman" w:hAnsi="Arial" w:cs="Arial"/>
          <w:b/>
          <w:sz w:val="20"/>
          <w:szCs w:val="20"/>
        </w:rPr>
        <w:t>1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different Rel-16 UE-group WUS, further </w:t>
      </w:r>
      <w:r w:rsidR="000109F8"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 w:rsidR="000109F8">
        <w:rPr>
          <w:rFonts w:ascii="Arial" w:eastAsia="Times New Roman" w:hAnsi="Arial" w:cs="Arial"/>
          <w:b/>
          <w:sz w:val="20"/>
          <w:szCs w:val="20"/>
        </w:rPr>
        <w:t xml:space="preserve"> and down select among the following options</w:t>
      </w:r>
    </w:p>
    <w:p w14:paraId="518DCC26" w14:textId="5909B551" w:rsidR="000C7FA8" w:rsidRPr="000C7FA8" w:rsidRDefault="000C7FA8" w:rsidP="000C7FA8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Alt1a: 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Single-sequence CDM+TDM </w:t>
      </w:r>
    </w:p>
    <w:p w14:paraId="47DDC098" w14:textId="77777777" w:rsidR="000C7FA8" w:rsidRPr="000C7FA8" w:rsidRDefault="000C7FA8" w:rsidP="000C7FA8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 xml:space="preserve">An additional TDM WUS resource, if configured, uses the same 2PRB </w:t>
      </w:r>
      <w:r w:rsidRPr="008F3C1A">
        <w:rPr>
          <w:rFonts w:ascii="Arial" w:eastAsia="Times New Roman" w:hAnsi="Arial" w:cs="Arial"/>
          <w:b/>
          <w:strike/>
          <w:sz w:val="20"/>
          <w:szCs w:val="20"/>
        </w:rPr>
        <w:t xml:space="preserve">in frequency as legacy WUS resource </w:t>
      </w:r>
      <w:r w:rsidRPr="000C7FA8">
        <w:rPr>
          <w:rFonts w:ascii="Arial" w:eastAsia="Times New Roman" w:hAnsi="Arial" w:cs="Arial"/>
          <w:b/>
          <w:sz w:val="20"/>
          <w:szCs w:val="20"/>
        </w:rPr>
        <w:t>and max WUS duration in time before the legacy WUS resource.</w:t>
      </w:r>
    </w:p>
    <w:p w14:paraId="21326B8D" w14:textId="77777777" w:rsidR="000C7FA8" w:rsidRPr="000C7FA8" w:rsidRDefault="000C7FA8" w:rsidP="000C7FA8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No more than one additional TDM WUS resource besides legacy WUS resource may be considered to limit overhead/delay.</w:t>
      </w:r>
    </w:p>
    <w:p w14:paraId="2654BC04" w14:textId="74020004" w:rsidR="000C7FA8" w:rsidRPr="00EB706B" w:rsidRDefault="000C7FA8" w:rsidP="000C7FA8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Single-sequence CDM is used in each TDM WUS resource</w:t>
      </w:r>
      <w:r w:rsidR="00FD3ECD" w:rsidRPr="00FD3ECD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FD3ECD">
        <w:rPr>
          <w:rFonts w:ascii="Arial" w:eastAsia="Times New Roman" w:hAnsi="Arial" w:cs="Arial"/>
          <w:b/>
          <w:sz w:val="20"/>
          <w:szCs w:val="20"/>
        </w:rPr>
        <w:t>if more than one group is configured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.</w:t>
      </w:r>
    </w:p>
    <w:p w14:paraId="13D491E3" w14:textId="77777777" w:rsidR="00EB706B" w:rsidRPr="00EB706B" w:rsidRDefault="00EB706B" w:rsidP="00EB706B">
      <w:pPr>
        <w:autoSpaceDE w:val="0"/>
        <w:autoSpaceDN w:val="0"/>
        <w:snapToGrid w:val="0"/>
        <w:spacing w:after="0"/>
        <w:ind w:left="1080"/>
        <w:rPr>
          <w:rFonts w:ascii="Arial" w:eastAsia="Times New Roman" w:hAnsi="Arial" w:cs="Arial"/>
          <w:b/>
          <w:sz w:val="20"/>
          <w:szCs w:val="20"/>
        </w:rPr>
      </w:pPr>
    </w:p>
    <w:p w14:paraId="1BBDBD59" w14:textId="5D9B0B6D" w:rsidR="000C7FA8" w:rsidRPr="000C7FA8" w:rsidRDefault="000C7FA8" w:rsidP="000C7FA8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Alt1b: 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Single-sequence CDM+FDM </w:t>
      </w:r>
    </w:p>
    <w:p w14:paraId="5915B547" w14:textId="77777777" w:rsidR="000C7FA8" w:rsidRPr="000C7FA8" w:rsidRDefault="000C7FA8" w:rsidP="000C7FA8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>An additional FDM WUS resource, if configured, uses 2PRB non-overlapped with legacy WUS resource in frequency and same max WUS duration in time.</w:t>
      </w:r>
    </w:p>
    <w:p w14:paraId="30D85C9B" w14:textId="1926501C" w:rsidR="000C7FA8" w:rsidRPr="000C7FA8" w:rsidRDefault="000C7FA8" w:rsidP="000C7FA8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No more than </w:t>
      </w:r>
      <w:r w:rsidR="00EB706B">
        <w:rPr>
          <w:rFonts w:ascii="Arial" w:eastAsia="Times New Roman" w:hAnsi="Arial" w:cs="Arial"/>
          <w:b/>
          <w:sz w:val="20"/>
          <w:szCs w:val="20"/>
          <w:lang w:val="en-US"/>
        </w:rPr>
        <w:t>[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two</w:t>
      </w:r>
      <w:r w:rsidR="00EB706B">
        <w:rPr>
          <w:rFonts w:ascii="Arial" w:eastAsia="Times New Roman" w:hAnsi="Arial" w:cs="Arial"/>
          <w:b/>
          <w:sz w:val="20"/>
          <w:szCs w:val="20"/>
          <w:lang w:val="en-US"/>
        </w:rPr>
        <w:t>]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 additional FDM WUS resources can be configured besides legacy WUS resource within the same narrowband as associated PO.</w:t>
      </w:r>
    </w:p>
    <w:p w14:paraId="035A1AFD" w14:textId="5428AB77" w:rsidR="000109F8" w:rsidRDefault="000C7FA8" w:rsidP="000C7FA8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>Single-sequence CDM is used in each FDM WUS resource</w:t>
      </w:r>
      <w:r w:rsidR="00FD3ECD">
        <w:rPr>
          <w:rFonts w:ascii="Arial" w:eastAsia="Times New Roman" w:hAnsi="Arial" w:cs="Arial"/>
          <w:b/>
          <w:sz w:val="20"/>
          <w:szCs w:val="20"/>
        </w:rPr>
        <w:t xml:space="preserve"> if more than one group is configured</w:t>
      </w:r>
      <w:r w:rsidRPr="000C7FA8">
        <w:rPr>
          <w:rFonts w:ascii="Arial" w:eastAsia="Times New Roman" w:hAnsi="Arial" w:cs="Arial"/>
          <w:b/>
          <w:sz w:val="20"/>
          <w:szCs w:val="20"/>
        </w:rPr>
        <w:t>.</w:t>
      </w:r>
    </w:p>
    <w:p w14:paraId="47555C04" w14:textId="77777777" w:rsidR="00C01D41" w:rsidRPr="008F3C1A" w:rsidRDefault="00C01D41" w:rsidP="006469C3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CF2AD92" w14:textId="5F381A51" w:rsidR="009158D6" w:rsidRDefault="009158D6" w:rsidP="006469C3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SimSun" w:hAnsi="Arial" w:cs="Arial" w:hint="eastAsia"/>
          <w:b/>
          <w:sz w:val="20"/>
          <w:szCs w:val="20"/>
        </w:rPr>
        <w:t>Alt1c</w:t>
      </w:r>
      <w:r w:rsidR="00AF552F">
        <w:rPr>
          <w:rFonts w:ascii="Arial" w:eastAsia="SimSun" w:hAnsi="Arial" w:cs="Arial" w:hint="eastAsia"/>
          <w:b/>
          <w:sz w:val="20"/>
          <w:szCs w:val="20"/>
        </w:rPr>
        <w:t>:</w:t>
      </w:r>
      <w:r w:rsidR="00AF552F"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 w:hint="eastAsia"/>
          <w:b/>
          <w:sz w:val="20"/>
          <w:szCs w:val="20"/>
        </w:rPr>
        <w:t>only single-seq CDM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06566C32" w14:textId="4414A01A" w:rsidR="00B00B72" w:rsidRDefault="00B00B72" w:rsidP="006469C3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Alt1a+Alt1b</w:t>
      </w:r>
    </w:p>
    <w:p w14:paraId="5013F029" w14:textId="0258FF7A" w:rsidR="006469C3" w:rsidRDefault="00926FDF" w:rsidP="006469C3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FFS:</w:t>
      </w:r>
      <w:r w:rsidR="006E78E4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F552F">
        <w:rPr>
          <w:rFonts w:ascii="Arial" w:eastAsia="Times New Roman" w:hAnsi="Arial" w:cs="Arial"/>
          <w:b/>
          <w:sz w:val="20"/>
          <w:szCs w:val="20"/>
        </w:rPr>
        <w:t>Combinations by eNB</w:t>
      </w:r>
      <w:r w:rsidR="006469C3">
        <w:rPr>
          <w:rFonts w:ascii="Arial" w:eastAsia="Times New Roman" w:hAnsi="Arial" w:cs="Arial"/>
          <w:b/>
          <w:sz w:val="20"/>
          <w:szCs w:val="20"/>
        </w:rPr>
        <w:t xml:space="preserve"> configuration</w:t>
      </w:r>
    </w:p>
    <w:p w14:paraId="2B4D95BB" w14:textId="2A09918B" w:rsidR="00FD3ECD" w:rsidRDefault="00FD3ECD" w:rsidP="006469C3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FD3ECD">
        <w:rPr>
          <w:rFonts w:ascii="Arial" w:eastAsia="Times New Roman" w:hAnsi="Arial" w:cs="Arial"/>
          <w:b/>
          <w:sz w:val="20"/>
          <w:szCs w:val="20"/>
        </w:rPr>
        <w:t>FFS whether one of the WUS resources may be shared with legacy WUS</w:t>
      </w:r>
    </w:p>
    <w:p w14:paraId="4AF514D2" w14:textId="77777777" w:rsidR="004C2333" w:rsidRPr="001F5BAF" w:rsidRDefault="004C2333" w:rsidP="00DD02A5">
      <w:p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7B0C2BFA" w14:textId="77777777" w:rsidR="003535A5" w:rsidRDefault="003535A5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D0008C3" w14:textId="5D7BE04F" w:rsidR="003535A5" w:rsidRPr="00DD02A5" w:rsidRDefault="009A42DF" w:rsidP="003535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sym w:font="Wingdings" w:char="F0E8"/>
      </w:r>
      <w:r w:rsidR="003535A5" w:rsidRPr="00DD02A5">
        <w:rPr>
          <w:rFonts w:ascii="Arial" w:eastAsia="Times New Roman" w:hAnsi="Arial" w:cs="Arial"/>
          <w:sz w:val="20"/>
          <w:szCs w:val="20"/>
        </w:rPr>
        <w:t>Observation</w:t>
      </w:r>
      <w:r w:rsidR="003535A5">
        <w:rPr>
          <w:rFonts w:ascii="Arial" w:eastAsia="Times New Roman" w:hAnsi="Arial" w:cs="Arial"/>
          <w:sz w:val="20"/>
          <w:szCs w:val="20"/>
        </w:rPr>
        <w:t>2</w:t>
      </w:r>
      <w:r w:rsidR="003535A5" w:rsidRPr="00DD02A5">
        <w:rPr>
          <w:rFonts w:ascii="Arial" w:eastAsia="Times New Roman" w:hAnsi="Arial" w:cs="Arial"/>
          <w:sz w:val="20"/>
          <w:szCs w:val="20"/>
        </w:rPr>
        <w:t xml:space="preserve">: for multiplexing </w:t>
      </w:r>
      <w:r w:rsidR="003535A5" w:rsidRPr="003535A5">
        <w:rPr>
          <w:rFonts w:ascii="Arial" w:eastAsia="Times New Roman" w:hAnsi="Arial" w:cs="Arial"/>
          <w:sz w:val="20"/>
          <w:szCs w:val="20"/>
        </w:rPr>
        <w:t>between Rel-16 UE-group WUS and Rel-15 WUS:</w:t>
      </w:r>
    </w:p>
    <w:p w14:paraId="255CECE5" w14:textId="6911BA06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FDM only </w:t>
      </w:r>
    </w:p>
    <w:p w14:paraId="78F8CEAD" w14:textId="06ACCF0B" w:rsidR="003535A5" w:rsidRPr="006469C3" w:rsidRDefault="003535A5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Power sharing by more than one FDM resource results in larger overhead/delay for both Rel15 and Rel16 UEs</w:t>
      </w:r>
    </w:p>
    <w:p w14:paraId="2E8F8907" w14:textId="68D31354" w:rsidR="006469C3" w:rsidRPr="006469C3" w:rsidRDefault="006469C3" w:rsidP="006469C3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Limited utilization of legacy WUS resource in case of low ratio of legacy UE</w:t>
      </w:r>
    </w:p>
    <w:p w14:paraId="427856F4" w14:textId="20C34C2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DM only </w:t>
      </w:r>
    </w:p>
    <w:p w14:paraId="433A3837" w14:textId="4ACBB0A9" w:rsidR="003535A5" w:rsidRPr="001332F7" w:rsidRDefault="001332F7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No impact on legacy UEs</w:t>
      </w:r>
    </w:p>
    <w:p w14:paraId="03450E67" w14:textId="65FCC44E" w:rsidR="001332F7" w:rsidRPr="00DD02A5" w:rsidRDefault="001332F7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Limited utilization of legacy WUS resource in case of low ratio of legacy UE</w:t>
      </w:r>
    </w:p>
    <w:p w14:paraId="43410CCE" w14:textId="44D003B1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 only has worst power saving gain</w:t>
      </w:r>
      <w:r w:rsidR="006342E8" w:rsidRPr="006342E8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6342E8">
        <w:rPr>
          <w:rFonts w:ascii="Arial" w:eastAsia="Times New Roman" w:hAnsi="Arial" w:cs="Arial"/>
          <w:sz w:val="20"/>
          <w:szCs w:val="20"/>
          <w:lang w:val="en-US"/>
        </w:rPr>
        <w:t>than single-sequence CDM+TDM/FDM</w:t>
      </w:r>
      <w:r w:rsidR="00E329F5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1950311" w14:textId="7777777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CDM+TDM </w:t>
      </w:r>
    </w:p>
    <w:p w14:paraId="67954D66" w14:textId="324380AA" w:rsidR="003535A5" w:rsidRPr="00DD02A5" w:rsidRDefault="006469C3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Legacy WUS resource can be configured to multiplex Rel15 WUS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and/</w:t>
      </w:r>
      <w:r>
        <w:rPr>
          <w:rFonts w:ascii="Arial" w:eastAsia="Times New Roman" w:hAnsi="Arial" w:cs="Arial"/>
          <w:sz w:val="20"/>
          <w:szCs w:val="20"/>
          <w:lang w:val="en-US"/>
        </w:rPr>
        <w:t>or Rel16 WUS by single-sequence CDM.</w:t>
      </w:r>
    </w:p>
    <w:p w14:paraId="65C72B54" w14:textId="7777777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CDM+FDM </w:t>
      </w:r>
    </w:p>
    <w:p w14:paraId="304C42B5" w14:textId="6DF6045F" w:rsidR="006469C3" w:rsidRPr="00DD02A5" w:rsidRDefault="006469C3" w:rsidP="006469C3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Legacy WUS resource can be configured to multiplex Rel15 WUS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and/</w:t>
      </w:r>
      <w:r>
        <w:rPr>
          <w:rFonts w:ascii="Arial" w:eastAsia="Times New Roman" w:hAnsi="Arial" w:cs="Arial"/>
          <w:sz w:val="20"/>
          <w:szCs w:val="20"/>
          <w:lang w:val="en-US"/>
        </w:rPr>
        <w:t>or Rel16 WUS by single-sequence CDM.</w:t>
      </w:r>
    </w:p>
    <w:p w14:paraId="67AAD8F3" w14:textId="4FC2B0F9" w:rsidR="000109F8" w:rsidRPr="000109F8" w:rsidRDefault="00464D79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C64A08" w:rsidRPr="00174006">
        <w:rPr>
          <w:rFonts w:ascii="Arial" w:eastAsia="Times New Roman" w:hAnsi="Arial" w:cs="Arial"/>
          <w:b/>
          <w:sz w:val="20"/>
          <w:szCs w:val="20"/>
        </w:rPr>
        <w:t>2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Rel-16 UE-group WUS and Rel-15 WUS, further </w:t>
      </w:r>
      <w:r w:rsidR="000109F8"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 w:rsidR="000109F8">
        <w:rPr>
          <w:rFonts w:ascii="Arial" w:eastAsia="Times New Roman" w:hAnsi="Arial" w:cs="Arial"/>
          <w:b/>
          <w:sz w:val="20"/>
          <w:szCs w:val="20"/>
        </w:rPr>
        <w:t xml:space="preserve"> and down select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109F8">
        <w:rPr>
          <w:rFonts w:ascii="Arial" w:eastAsia="Times New Roman" w:hAnsi="Arial" w:cs="Arial"/>
          <w:b/>
          <w:sz w:val="20"/>
          <w:szCs w:val="20"/>
        </w:rPr>
        <w:t>among the following options</w:t>
      </w:r>
    </w:p>
    <w:p w14:paraId="2C90D05A" w14:textId="6B35E8B0" w:rsidR="000C7FA8" w:rsidRPr="000C7FA8" w:rsidRDefault="000C7FA8" w:rsidP="000C7FA8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Alt2a: Single-sequence CDM+TDM </w:t>
      </w:r>
    </w:p>
    <w:p w14:paraId="4A95E170" w14:textId="77777777" w:rsidR="000C7FA8" w:rsidRPr="000C7FA8" w:rsidRDefault="000C7FA8" w:rsidP="000C7FA8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Legacy WUS resource can be configured to multiplex Rel15 WUS and/or Rel16 WUS by single-sequence CDM.</w:t>
      </w:r>
    </w:p>
    <w:p w14:paraId="72F6703C" w14:textId="31D16781" w:rsidR="000C7FA8" w:rsidRPr="000C7FA8" w:rsidRDefault="000C7FA8" w:rsidP="000C7FA8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Alt2b: Single-sequence CDM+FDM </w:t>
      </w:r>
    </w:p>
    <w:p w14:paraId="7FBA4096" w14:textId="3D170C12" w:rsidR="00594A95" w:rsidRPr="000C7FA8" w:rsidRDefault="000C7FA8" w:rsidP="000C7FA8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Legacy WUS resource can be configured to multiplex Rel15 WUS and/or Rel16 WUS by single-sequence CDM.</w:t>
      </w:r>
    </w:p>
    <w:p w14:paraId="560A9451" w14:textId="6E8D6EBB" w:rsidR="00EB706B" w:rsidRPr="000C7FA8" w:rsidRDefault="00EB706B" w:rsidP="00EB706B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Alt2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c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: TDM</w:t>
      </w:r>
      <w:r w:rsidR="00AF552F">
        <w:rPr>
          <w:rFonts w:ascii="Arial" w:eastAsia="Times New Roman" w:hAnsi="Arial" w:cs="Arial"/>
          <w:b/>
          <w:sz w:val="20"/>
          <w:szCs w:val="20"/>
          <w:lang w:val="en-US"/>
        </w:rPr>
        <w:t xml:space="preserve"> only</w:t>
      </w:r>
    </w:p>
    <w:p w14:paraId="66C0D898" w14:textId="1C045DC1" w:rsidR="00EB706B" w:rsidRPr="000C7FA8" w:rsidRDefault="00EB706B" w:rsidP="00EB706B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Alt2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d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F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DM</w:t>
      </w:r>
      <w:r w:rsidR="00AF552F">
        <w:rPr>
          <w:rFonts w:ascii="Arial" w:eastAsia="Times New Roman" w:hAnsi="Arial" w:cs="Arial"/>
          <w:b/>
          <w:sz w:val="20"/>
          <w:szCs w:val="20"/>
          <w:lang w:val="en-US"/>
        </w:rPr>
        <w:t xml:space="preserve"> only</w:t>
      </w:r>
    </w:p>
    <w:p w14:paraId="6FB4AC72" w14:textId="0A087BCF" w:rsidR="00EB706B" w:rsidRPr="00EB706B" w:rsidRDefault="002A6062" w:rsidP="00EB706B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FFS: </w:t>
      </w:r>
      <w:r w:rsidR="00AF552F">
        <w:rPr>
          <w:rFonts w:ascii="Arial" w:eastAsia="Times New Roman" w:hAnsi="Arial" w:cs="Arial"/>
          <w:b/>
          <w:sz w:val="20"/>
          <w:szCs w:val="20"/>
        </w:rPr>
        <w:t>Combinations</w:t>
      </w:r>
      <w:r w:rsidR="00594A95">
        <w:rPr>
          <w:rFonts w:ascii="Arial" w:eastAsia="Times New Roman" w:hAnsi="Arial" w:cs="Arial"/>
          <w:b/>
          <w:sz w:val="20"/>
          <w:szCs w:val="20"/>
        </w:rPr>
        <w:t xml:space="preserve"> by </w:t>
      </w:r>
      <w:r w:rsidR="00AF552F">
        <w:rPr>
          <w:rFonts w:ascii="Arial" w:eastAsia="Times New Roman" w:hAnsi="Arial" w:cs="Arial"/>
          <w:b/>
          <w:sz w:val="20"/>
          <w:szCs w:val="20"/>
        </w:rPr>
        <w:t xml:space="preserve">eNB </w:t>
      </w:r>
      <w:r w:rsidR="00594A95">
        <w:rPr>
          <w:rFonts w:ascii="Arial" w:eastAsia="Times New Roman" w:hAnsi="Arial" w:cs="Arial"/>
          <w:b/>
          <w:sz w:val="20"/>
          <w:szCs w:val="20"/>
        </w:rPr>
        <w:t>configuration</w:t>
      </w:r>
    </w:p>
    <w:p w14:paraId="445F4B7D" w14:textId="657976CD" w:rsidR="00060D6C" w:rsidRDefault="00060D6C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00D6A136" w14:textId="6DA34518" w:rsidR="0088489A" w:rsidRPr="00577C59" w:rsidRDefault="0057583C" w:rsidP="0088489A">
      <w:pPr>
        <w:rPr>
          <w:rFonts w:ascii="Arial" w:hAnsi="Arial" w:cs="Arial"/>
          <w:lang w:eastAsia="en-US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AC6CC1">
        <w:rPr>
          <w:rFonts w:ascii="Arial" w:eastAsia="Times New Roman" w:hAnsi="Arial" w:cs="Arial"/>
          <w:b/>
          <w:sz w:val="20"/>
          <w:szCs w:val="20"/>
        </w:rPr>
        <w:t>3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88489A" w:rsidRPr="0088489A">
        <w:rPr>
          <w:rFonts w:ascii="Arial" w:eastAsia="Times New Roman" w:hAnsi="Arial" w:cs="Arial"/>
          <w:b/>
          <w:sz w:val="20"/>
          <w:szCs w:val="20"/>
        </w:rPr>
        <w:t>A common WUS is used to wake up all group WUS UEs monitoring the same WUS (time-frequency) resource if more than one UE group occupies the WUS resource.</w:t>
      </w:r>
    </w:p>
    <w:p w14:paraId="44F349D1" w14:textId="77777777" w:rsidR="0088489A" w:rsidRPr="0088489A" w:rsidRDefault="0088489A" w:rsidP="0088489A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the above is also applicable for Rel-15 WUS UEs</w:t>
      </w:r>
    </w:p>
    <w:p w14:paraId="4463AF6B" w14:textId="77777777" w:rsidR="0088489A" w:rsidRPr="0088489A" w:rsidRDefault="0088489A" w:rsidP="0088489A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to support waking up a subset of all WUS UE groups</w:t>
      </w:r>
    </w:p>
    <w:p w14:paraId="7ED1F24A" w14:textId="3FD7E656" w:rsidR="00BC319F" w:rsidRPr="0021498D" w:rsidRDefault="00BC319F" w:rsidP="00BC319F">
      <w:pPr>
        <w:pStyle w:val="Heading2"/>
      </w:pPr>
      <w:r>
        <w:t>2.</w:t>
      </w:r>
      <w:r w:rsidR="004C3AF3">
        <w:t>3</w:t>
      </w:r>
      <w:r>
        <w:tab/>
        <w:t>Configurations for UE group MWUS</w:t>
      </w:r>
    </w:p>
    <w:p w14:paraId="45223571" w14:textId="58C0B6A6" w:rsidR="004C3AF3" w:rsidRDefault="00606EED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The number of </w:t>
      </w:r>
      <w:r w:rsidR="00DA666E">
        <w:rPr>
          <w:sz w:val="20"/>
          <w:szCs w:val="20"/>
        </w:rPr>
        <w:t>UE group</w:t>
      </w:r>
      <w:r>
        <w:rPr>
          <w:sz w:val="20"/>
          <w:szCs w:val="20"/>
        </w:rPr>
        <w:t>s</w:t>
      </w:r>
      <w:r w:rsidR="00DA666E">
        <w:rPr>
          <w:sz w:val="20"/>
          <w:szCs w:val="20"/>
        </w:rPr>
        <w:t xml:space="preserve"> is configur</w:t>
      </w:r>
      <w:r>
        <w:rPr>
          <w:sz w:val="20"/>
          <w:szCs w:val="20"/>
        </w:rPr>
        <w:t>ed per DRX/eDRX gap</w:t>
      </w:r>
    </w:p>
    <w:p w14:paraId="6471D1CA" w14:textId="43F60A99" w:rsidR="002E7E05" w:rsidRDefault="00DA666E" w:rsidP="003535A5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2E7E05">
        <w:rPr>
          <w:sz w:val="20"/>
          <w:szCs w:val="20"/>
        </w:rPr>
        <w:t>Yes</w:t>
      </w:r>
      <w:r w:rsidR="00590C5F">
        <w:rPr>
          <w:sz w:val="20"/>
          <w:szCs w:val="20"/>
        </w:rPr>
        <w:t xml:space="preserve"> (</w:t>
      </w:r>
      <w:r w:rsidR="00606EED">
        <w:rPr>
          <w:sz w:val="20"/>
          <w:szCs w:val="20"/>
        </w:rPr>
        <w:t>4</w:t>
      </w:r>
      <w:r w:rsidR="00590C5F">
        <w:rPr>
          <w:sz w:val="20"/>
          <w:szCs w:val="20"/>
        </w:rPr>
        <w:t>)</w:t>
      </w:r>
      <w:r w:rsidRPr="002E7E05">
        <w:rPr>
          <w:sz w:val="20"/>
          <w:szCs w:val="20"/>
        </w:rPr>
        <w:t xml:space="preserve">: </w:t>
      </w:r>
      <w:r w:rsidR="00606EED" w:rsidRPr="00606EED">
        <w:rPr>
          <w:sz w:val="20"/>
          <w:szCs w:val="20"/>
        </w:rPr>
        <w:t>Nokia, NSB</w:t>
      </w:r>
      <w:r w:rsidR="007D1D97">
        <w:rPr>
          <w:sz w:val="20"/>
          <w:szCs w:val="20"/>
        </w:rPr>
        <w:t xml:space="preserve"> (grouping for DRX UEs and eDRX UEs together if eDRX short gap is same as DRX gap)</w:t>
      </w:r>
      <w:r w:rsidR="00606EED">
        <w:rPr>
          <w:sz w:val="20"/>
          <w:szCs w:val="20"/>
        </w:rPr>
        <w:t>,</w:t>
      </w:r>
      <w:r w:rsidR="00606EED" w:rsidRPr="002E7E05">
        <w:rPr>
          <w:sz w:val="20"/>
          <w:szCs w:val="20"/>
        </w:rPr>
        <w:t xml:space="preserve"> </w:t>
      </w:r>
      <w:r w:rsidR="002E7E05" w:rsidRPr="002E7E05">
        <w:rPr>
          <w:sz w:val="20"/>
          <w:szCs w:val="20"/>
        </w:rPr>
        <w:t>ZTE,</w:t>
      </w:r>
      <w:r w:rsidRPr="002E7E05">
        <w:rPr>
          <w:sz w:val="20"/>
          <w:szCs w:val="20"/>
        </w:rPr>
        <w:t xml:space="preserve"> </w:t>
      </w:r>
      <w:r w:rsidR="00590C5F">
        <w:rPr>
          <w:sz w:val="20"/>
          <w:szCs w:val="20"/>
        </w:rPr>
        <w:t>QC</w:t>
      </w:r>
    </w:p>
    <w:p w14:paraId="2145CBD2" w14:textId="63D08C73" w:rsidR="00606EED" w:rsidRDefault="00606EED" w:rsidP="003535A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FFS (1): Samsung</w:t>
      </w:r>
    </w:p>
    <w:p w14:paraId="548A0555" w14:textId="0282656E" w:rsidR="00590C5F" w:rsidRDefault="00113DF4" w:rsidP="00590C5F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 w:rsidR="00283FAC">
        <w:rPr>
          <w:rFonts w:ascii="Arial" w:hAnsi="Arial"/>
          <w:sz w:val="20"/>
          <w:szCs w:val="20"/>
          <w:lang w:eastAsia="zh-CN"/>
        </w:rPr>
        <w:t>4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="00974D87"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 w:rsidR="00606EED">
        <w:rPr>
          <w:rFonts w:ascii="Arial" w:hAnsi="Arial"/>
          <w:sz w:val="20"/>
          <w:szCs w:val="20"/>
          <w:lang w:eastAsia="zh-CN"/>
        </w:rPr>
        <w:t>ed per DRX/eDRX gap</w:t>
      </w:r>
      <w:r w:rsidR="000109F8">
        <w:rPr>
          <w:rFonts w:ascii="Arial" w:hAnsi="Arial"/>
          <w:sz w:val="20"/>
          <w:szCs w:val="20"/>
          <w:lang w:eastAsia="zh-CN"/>
        </w:rPr>
        <w:t>.</w:t>
      </w:r>
    </w:p>
    <w:p w14:paraId="174AE1B6" w14:textId="3F7FD80E" w:rsidR="00CC2843" w:rsidRPr="007D1D97" w:rsidRDefault="00D25F99" w:rsidP="00CC2843">
      <w:pPr>
        <w:pStyle w:val="ListParagraph"/>
        <w:numPr>
          <w:ilvl w:val="0"/>
          <w:numId w:val="29"/>
        </w:numPr>
        <w:rPr>
          <w:b/>
        </w:rPr>
      </w:pPr>
      <w:r w:rsidRPr="007D1D97">
        <w:rPr>
          <w:b/>
          <w:lang w:val="en-US"/>
        </w:rPr>
        <w:t>If DRX gap is same as eDRX short gap,</w:t>
      </w:r>
      <w:r>
        <w:rPr>
          <w:b/>
          <w:lang w:val="en-US"/>
        </w:rPr>
        <w:t xml:space="preserve"> same </w:t>
      </w:r>
      <w:r w:rsidRPr="007D1D97">
        <w:rPr>
          <w:b/>
          <w:lang w:val="en-US"/>
        </w:rPr>
        <w:t>number of UE groups is configured</w:t>
      </w:r>
      <w:r>
        <w:rPr>
          <w:b/>
          <w:lang w:val="en-US"/>
        </w:rPr>
        <w:t xml:space="preserve"> for DRX UEs and eDRX UEs with eDRX short gap</w:t>
      </w:r>
      <w:r w:rsidR="00CC2843" w:rsidRPr="007D1D97">
        <w:rPr>
          <w:b/>
          <w:lang w:val="en-US"/>
        </w:rPr>
        <w:t>.</w:t>
      </w:r>
    </w:p>
    <w:p w14:paraId="75A62037" w14:textId="77777777" w:rsidR="00113DF4" w:rsidRDefault="00113DF4" w:rsidP="00113DF4">
      <w:pPr>
        <w:pStyle w:val="BodyText"/>
        <w:rPr>
          <w:sz w:val="20"/>
          <w:szCs w:val="20"/>
        </w:rPr>
      </w:pPr>
    </w:p>
    <w:p w14:paraId="2B050B48" w14:textId="6340B9BB" w:rsidR="00ED5187" w:rsidRDefault="00ED5187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D5187">
        <w:rPr>
          <w:sz w:val="20"/>
          <w:szCs w:val="20"/>
        </w:rPr>
        <w:t xml:space="preserve">Max </w:t>
      </w:r>
      <w:r>
        <w:rPr>
          <w:sz w:val="20"/>
          <w:szCs w:val="20"/>
        </w:rPr>
        <w:t>n</w:t>
      </w:r>
      <w:r w:rsidRPr="00ED5187">
        <w:rPr>
          <w:sz w:val="20"/>
          <w:szCs w:val="20"/>
        </w:rPr>
        <w:t>umber of UE group MWUS</w:t>
      </w:r>
    </w:p>
    <w:p w14:paraId="2E582CDD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>Ericsson: number of UE groups should be an evaluation criterion for group WUS sequence</w:t>
      </w:r>
    </w:p>
    <w:p w14:paraId="07BDE405" w14:textId="5B974E04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HW, </w:t>
      </w:r>
      <w:proofErr w:type="spellStart"/>
      <w:r w:rsidRPr="009A42DF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9A42DF">
        <w:rPr>
          <w:rFonts w:ascii="Arial" w:eastAsia="Times New Roman" w:hAnsi="Arial" w:cs="Arial"/>
          <w:sz w:val="20"/>
          <w:szCs w:val="20"/>
        </w:rPr>
        <w:t>: up to 8 for MTC</w:t>
      </w:r>
    </w:p>
    <w:p w14:paraId="54E4A4A1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Sony: at least 6 </w:t>
      </w:r>
    </w:p>
    <w:p w14:paraId="628C9C7D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ZTE: at least 4 </w:t>
      </w:r>
    </w:p>
    <w:p w14:paraId="475C45BF" w14:textId="77777777" w:rsidR="009A42DF" w:rsidRPr="003A3029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16"/>
          <w:szCs w:val="16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Samsung: up to 4 </w:t>
      </w:r>
    </w:p>
    <w:p w14:paraId="50455E93" w14:textId="77777777" w:rsidR="00DA666E" w:rsidRPr="00596E5A" w:rsidRDefault="00DA666E" w:rsidP="00DA666E">
      <w:pPr>
        <w:pStyle w:val="BodyText"/>
        <w:ind w:left="72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No clear majority view yet, related with multiplexing scheme</w:t>
      </w:r>
    </w:p>
    <w:p w14:paraId="2859EB70" w14:textId="5E54CDE2" w:rsidR="00DF6FCD" w:rsidRPr="00DA666E" w:rsidRDefault="00DA666E" w:rsidP="00DA666E">
      <w:pPr>
        <w:pStyle w:val="Heading2"/>
      </w:pPr>
      <w:r>
        <w:t xml:space="preserve">2.4 </w:t>
      </w:r>
      <w:r w:rsidR="00ED5187" w:rsidRPr="00DA666E">
        <w:t>UE grouping</w:t>
      </w:r>
    </w:p>
    <w:p w14:paraId="4805D3B0" w14:textId="499E1C96" w:rsidR="0063290E" w:rsidRDefault="0063290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Up to RAN2: Ericsson, Sony</w:t>
      </w:r>
      <w:r w:rsidR="00EA432B">
        <w:rPr>
          <w:sz w:val="20"/>
          <w:szCs w:val="20"/>
        </w:rPr>
        <w:t>, QC</w:t>
      </w:r>
    </w:p>
    <w:p w14:paraId="39A1DBB3" w14:textId="3BC56E37" w:rsidR="002E7E05" w:rsidRDefault="002E7E05" w:rsidP="002E7E05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Besides UE ID, consider</w:t>
      </w:r>
    </w:p>
    <w:p w14:paraId="1BB568C1" w14:textId="32CBD9B2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Coverage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Nokia, NSB</w:t>
      </w:r>
      <w:r w:rsidR="002E7E05">
        <w:rPr>
          <w:sz w:val="20"/>
          <w:szCs w:val="20"/>
        </w:rPr>
        <w:t xml:space="preserve">, LGE (separate grouping for </w:t>
      </w:r>
      <w:r w:rsidR="002E7E05" w:rsidRPr="00EA432B">
        <w:rPr>
          <w:sz w:val="20"/>
          <w:szCs w:val="20"/>
        </w:rPr>
        <w:t>Enhanced Coverage Restricted UEs</w:t>
      </w:r>
      <w:r w:rsidR="002E7E05">
        <w:rPr>
          <w:sz w:val="20"/>
          <w:szCs w:val="20"/>
        </w:rPr>
        <w:t>)</w:t>
      </w:r>
    </w:p>
    <w:p w14:paraId="1980802B" w14:textId="3A1C436B" w:rsid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Service</w:t>
      </w:r>
      <w:r w:rsidRPr="004F0EC5">
        <w:rPr>
          <w:sz w:val="20"/>
          <w:szCs w:val="20"/>
        </w:rPr>
        <w:t xml:space="preserve">: </w:t>
      </w:r>
      <w:r w:rsidR="00EA432B">
        <w:rPr>
          <w:sz w:val="20"/>
          <w:szCs w:val="20"/>
        </w:rPr>
        <w:t>Lenovo, Moto</w:t>
      </w:r>
    </w:p>
    <w:p w14:paraId="695340AD" w14:textId="39E520C3" w:rsidR="00EA432B" w:rsidRDefault="00EA432B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A432B">
        <w:rPr>
          <w:sz w:val="20"/>
          <w:szCs w:val="20"/>
        </w:rPr>
        <w:t>Mobility or Stationary UEs: Ericsson</w:t>
      </w:r>
    </w:p>
    <w:p w14:paraId="42352565" w14:textId="70E3D360" w:rsidR="004D7048" w:rsidRDefault="004D7048" w:rsidP="004D7048">
      <w:pPr>
        <w:pStyle w:val="BodyText"/>
        <w:ind w:left="360"/>
        <w:rPr>
          <w:sz w:val="20"/>
          <w:szCs w:val="20"/>
        </w:rPr>
      </w:pPr>
      <w:r>
        <w:rPr>
          <w:sz w:val="20"/>
          <w:szCs w:val="20"/>
        </w:rPr>
        <w:t>Up to RAN2: Ericsson, Sony</w:t>
      </w:r>
    </w:p>
    <w:p w14:paraId="6DF7B080" w14:textId="2C851289" w:rsidR="003B5B3D" w:rsidRPr="004D7048" w:rsidRDefault="004D7048" w:rsidP="004D7048">
      <w:pPr>
        <w:pStyle w:val="BodyText"/>
        <w:rPr>
          <w:b/>
          <w:sz w:val="20"/>
          <w:szCs w:val="20"/>
        </w:rPr>
      </w:pPr>
      <w:r w:rsidRPr="004D7048">
        <w:rPr>
          <w:b/>
          <w:sz w:val="20"/>
          <w:szCs w:val="20"/>
        </w:rPr>
        <w:sym w:font="Wingdings" w:char="F0E8"/>
      </w:r>
      <w:r w:rsidRPr="004D7048">
        <w:rPr>
          <w:b/>
          <w:sz w:val="20"/>
          <w:szCs w:val="20"/>
        </w:rPr>
        <w:t xml:space="preserve">Observation: </w:t>
      </w:r>
      <w:r w:rsidR="00B67ED2">
        <w:rPr>
          <w:b/>
          <w:sz w:val="20"/>
          <w:szCs w:val="20"/>
        </w:rPr>
        <w:t>Up to</w:t>
      </w:r>
      <w:r w:rsidRPr="004D7048">
        <w:rPr>
          <w:b/>
          <w:sz w:val="20"/>
          <w:szCs w:val="20"/>
        </w:rPr>
        <w:t xml:space="preserve"> RAN2 discussion</w:t>
      </w:r>
    </w:p>
    <w:p w14:paraId="22ECF6E0" w14:textId="64A997B9" w:rsidR="0057363B" w:rsidRPr="0021498D" w:rsidRDefault="0057363B" w:rsidP="0057363B">
      <w:pPr>
        <w:pStyle w:val="Heading2"/>
      </w:pPr>
      <w:r>
        <w:t>2.</w:t>
      </w:r>
      <w:r w:rsidR="004C3AF3">
        <w:t>4</w:t>
      </w:r>
      <w:r>
        <w:tab/>
        <w:t>Sequence design for UE group MWUS</w:t>
      </w:r>
    </w:p>
    <w:p w14:paraId="16112406" w14:textId="62354F20" w:rsidR="00B366F7" w:rsidRPr="00B366F7" w:rsidRDefault="00B67ED2" w:rsidP="00B366F7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UE-group MWUS sequence design is same as UE-group NWUS per RB and same sequence is repeated in two PRBs</w:t>
      </w:r>
    </w:p>
    <w:p w14:paraId="4FA74637" w14:textId="71789FBE" w:rsidR="00B366F7" w:rsidRPr="00B366F7" w:rsidRDefault="00B67ED2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Yes: QC, Intel, Ericsson</w:t>
      </w:r>
    </w:p>
    <w:p w14:paraId="1F14285E" w14:textId="6897E213" w:rsidR="003B5B3D" w:rsidRPr="00596E5A" w:rsidRDefault="003B5B3D" w:rsidP="003B5B3D">
      <w:pPr>
        <w:pStyle w:val="BodyText"/>
        <w:ind w:left="36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Observation: </w:t>
      </w:r>
      <w:r w:rsidR="00B67ED2">
        <w:rPr>
          <w:sz w:val="20"/>
          <w:szCs w:val="20"/>
        </w:rPr>
        <w:t>No objection to reuse NWUS sequence design for MWUS</w:t>
      </w:r>
      <w:r>
        <w:rPr>
          <w:sz w:val="20"/>
          <w:szCs w:val="20"/>
        </w:rPr>
        <w:t xml:space="preserve"> </w:t>
      </w:r>
    </w:p>
    <w:p w14:paraId="681B726D" w14:textId="5F79ED66" w:rsidR="00704612" w:rsidRPr="004F6519" w:rsidRDefault="00704612" w:rsidP="00704612">
      <w:pPr>
        <w:pStyle w:val="Caption"/>
        <w:spacing w:after="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F6519">
        <w:rPr>
          <w:rFonts w:ascii="Arial" w:eastAsia="Times New Roman" w:hAnsi="Arial" w:cs="Arial"/>
          <w:sz w:val="20"/>
          <w:szCs w:val="20"/>
          <w:lang w:eastAsia="en-US"/>
        </w:rPr>
        <w:t xml:space="preserve">Proposal </w:t>
      </w:r>
      <w:r w:rsidR="009A7650"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4F6519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="00B67ED2" w:rsidRPr="00B67ED2">
        <w:rPr>
          <w:rFonts w:ascii="Arial" w:eastAsia="Times New Roman" w:hAnsi="Arial" w:cs="Arial"/>
          <w:sz w:val="20"/>
          <w:szCs w:val="20"/>
          <w:lang w:eastAsia="en-US"/>
        </w:rPr>
        <w:t>UE-group MWUS sequence is same as UE-group NWUS per RB and same sequence is repeated in two PRBs</w:t>
      </w:r>
      <w:r w:rsidRPr="004F6519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0001A61B" w14:textId="77777777" w:rsidR="00704612" w:rsidRPr="004F6519" w:rsidRDefault="00704612" w:rsidP="00704612">
      <w:pPr>
        <w:rPr>
          <w:rFonts w:ascii="Arial" w:eastAsia="Times New Roman" w:hAnsi="Arial" w:cs="Arial"/>
          <w:b/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lastRenderedPageBreak/>
        <w:t>3</w:t>
      </w:r>
      <w:r>
        <w:tab/>
        <w:t>Summary</w:t>
      </w:r>
    </w:p>
    <w:p w14:paraId="58CFDE97" w14:textId="3DA1BEEC" w:rsidR="006D59AB" w:rsidRPr="000500E6" w:rsidRDefault="006D59AB" w:rsidP="006D59AB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32DDE38A" w14:textId="77777777" w:rsidR="00A25765" w:rsidRPr="000109F8" w:rsidRDefault="00A25765" w:rsidP="00A2576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bookmarkStart w:id="4" w:name="_In-sequence_SDU_delivery"/>
      <w:bookmarkEnd w:id="4"/>
      <w:r w:rsidRPr="00174006">
        <w:rPr>
          <w:rFonts w:ascii="Arial" w:eastAsia="Times New Roman" w:hAnsi="Arial" w:cs="Arial"/>
          <w:b/>
          <w:sz w:val="20"/>
          <w:szCs w:val="20"/>
        </w:rPr>
        <w:t xml:space="preserve">Proposal1: 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different Rel-16 UE-group WUS, further </w:t>
      </w:r>
      <w:r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>
        <w:rPr>
          <w:rFonts w:ascii="Arial" w:eastAsia="Times New Roman" w:hAnsi="Arial" w:cs="Arial"/>
          <w:b/>
          <w:sz w:val="20"/>
          <w:szCs w:val="20"/>
        </w:rPr>
        <w:t xml:space="preserve"> and down select among the following options</w:t>
      </w:r>
    </w:p>
    <w:p w14:paraId="056EE5E0" w14:textId="77777777" w:rsidR="00A25765" w:rsidRPr="000C7FA8" w:rsidRDefault="00A25765" w:rsidP="00A2576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Alt1a: 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Single-sequence CDM+TDM </w:t>
      </w:r>
    </w:p>
    <w:p w14:paraId="0A757375" w14:textId="77777777" w:rsidR="00A25765" w:rsidRPr="000C7FA8" w:rsidRDefault="00A25765" w:rsidP="00A25765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>An additional TDM WUS resource, if configured, uses the same 2PRB in frequency as legacy WUS resource and max WUS duration in time before the legacy WUS resource.</w:t>
      </w:r>
    </w:p>
    <w:p w14:paraId="56DB0201" w14:textId="2DCD706F" w:rsidR="00A25765" w:rsidRPr="000C7FA8" w:rsidRDefault="00A25765" w:rsidP="00A2576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No more than one additional TDM WUS resource </w:t>
      </w:r>
      <w:r w:rsidR="009C784B" w:rsidRPr="000C7FA8">
        <w:rPr>
          <w:rFonts w:ascii="Arial" w:eastAsia="Times New Roman" w:hAnsi="Arial" w:cs="Arial"/>
          <w:b/>
          <w:sz w:val="20"/>
          <w:szCs w:val="20"/>
          <w:lang w:val="en-US"/>
        </w:rPr>
        <w:t>can be configured</w:t>
      </w:r>
      <w:r w:rsidR="009C784B" w:rsidRPr="009C784B">
        <w:rPr>
          <w:rFonts w:ascii="Arial" w:eastAsia="Times New Roman" w:hAnsi="Arial" w:cs="Arial"/>
          <w:b/>
          <w:sz w:val="20"/>
          <w:szCs w:val="20"/>
          <w:lang w:val="en-US"/>
        </w:rPr>
        <w:t xml:space="preserve"> </w:t>
      </w:r>
      <w:r w:rsidR="009C784B" w:rsidRPr="000C7FA8">
        <w:rPr>
          <w:rFonts w:ascii="Arial" w:eastAsia="Times New Roman" w:hAnsi="Arial" w:cs="Arial"/>
          <w:b/>
          <w:sz w:val="20"/>
          <w:szCs w:val="20"/>
          <w:lang w:val="en-US"/>
        </w:rPr>
        <w:t>besides legacy WUS resource</w:t>
      </w:r>
      <w:r w:rsidR="009C784B">
        <w:rPr>
          <w:rFonts w:ascii="Arial" w:eastAsia="Times New Roman" w:hAnsi="Arial" w:cs="Arial"/>
          <w:b/>
          <w:sz w:val="20"/>
          <w:szCs w:val="20"/>
          <w:lang w:val="en-US"/>
        </w:rPr>
        <w:t xml:space="preserve"> within the same carrier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.</w:t>
      </w:r>
    </w:p>
    <w:p w14:paraId="2AE8CA8A" w14:textId="77777777" w:rsidR="00A25765" w:rsidRPr="000C7FA8" w:rsidRDefault="00A25765" w:rsidP="00A2576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Single-sequence CDM is used in each TDM WUS resource.</w:t>
      </w:r>
    </w:p>
    <w:p w14:paraId="3FAED25F" w14:textId="77777777" w:rsidR="00A25765" w:rsidRPr="000C7FA8" w:rsidRDefault="00A25765" w:rsidP="00A2576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Alt1b: 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Single-sequence CDM+FDM </w:t>
      </w:r>
    </w:p>
    <w:p w14:paraId="30C94FDE" w14:textId="77777777" w:rsidR="00A25765" w:rsidRPr="000C7FA8" w:rsidRDefault="00A25765" w:rsidP="00A25765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>An additional FDM WUS resource, if configured, uses 2PRB non-overlapped with legacy WUS resource in frequency and same max WUS duration in time.</w:t>
      </w:r>
    </w:p>
    <w:p w14:paraId="3609CAD2" w14:textId="0ED31CDF" w:rsidR="00A25765" w:rsidRPr="000C7FA8" w:rsidRDefault="00A25765" w:rsidP="00A2576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No more than two additional FDM WUS resources can be configured besides legacy WUS resource within the same narrowband.</w:t>
      </w:r>
    </w:p>
    <w:p w14:paraId="30B6A598" w14:textId="77777777" w:rsidR="00A25765" w:rsidRPr="000C7FA8" w:rsidRDefault="00A25765" w:rsidP="00A25765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</w:rPr>
        <w:t>Single-sequence CDM is used in each FDM WUS resource.</w:t>
      </w:r>
    </w:p>
    <w:p w14:paraId="719EAAFF" w14:textId="69FB80BF" w:rsidR="00594A95" w:rsidRPr="006469C3" w:rsidRDefault="00A25765" w:rsidP="00A25765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Alt1a or Alt1b by configuration</w:t>
      </w:r>
    </w:p>
    <w:p w14:paraId="60B8B0CB" w14:textId="77777777" w:rsidR="009A7650" w:rsidRDefault="009A7650" w:rsidP="009A7650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SimSun" w:hAnsi="Arial" w:cs="Arial" w:hint="eastAsia"/>
          <w:b/>
          <w:sz w:val="20"/>
          <w:szCs w:val="20"/>
        </w:rPr>
        <w:t>Alt1c: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 w:hint="eastAsia"/>
          <w:b/>
          <w:sz w:val="20"/>
          <w:szCs w:val="20"/>
        </w:rPr>
        <w:t>only single-seq CDM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863348A" w14:textId="77777777" w:rsidR="009A7650" w:rsidRDefault="009A7650" w:rsidP="009A7650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Combinations by eNB configuration</w:t>
      </w:r>
    </w:p>
    <w:p w14:paraId="00E34EFB" w14:textId="77777777" w:rsidR="009A7650" w:rsidRPr="00AF552F" w:rsidRDefault="009A7650" w:rsidP="009A7650">
      <w:pPr>
        <w:pStyle w:val="ListParagraph"/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T</w:t>
      </w:r>
      <w:proofErr w:type="spellStart"/>
      <w:r w:rsidRPr="00AF552F">
        <w:rPr>
          <w:rFonts w:ascii="Arial" w:eastAsia="Times New Roman" w:hAnsi="Arial" w:cs="Arial"/>
          <w:b/>
          <w:sz w:val="20"/>
          <w:szCs w:val="20"/>
        </w:rPr>
        <w:t>ransmi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t</w:t>
      </w:r>
      <w:proofErr w:type="spellEnd"/>
      <w:r w:rsidRPr="00AF552F">
        <w:rPr>
          <w:rFonts w:ascii="Arial" w:eastAsia="Times New Roman" w:hAnsi="Arial" w:cs="Arial"/>
          <w:b/>
          <w:sz w:val="20"/>
          <w:szCs w:val="20"/>
        </w:rPr>
        <w:t xml:space="preserve"> power for Rel16 WUS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is same as</w:t>
      </w:r>
      <w:r w:rsidRPr="00AF552F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that of </w:t>
      </w:r>
      <w:r w:rsidRPr="00AF552F">
        <w:rPr>
          <w:rFonts w:ascii="Arial" w:eastAsia="Times New Roman" w:hAnsi="Arial" w:cs="Arial"/>
          <w:b/>
          <w:sz w:val="20"/>
          <w:szCs w:val="20"/>
        </w:rPr>
        <w:t>Rel15 WUS sequence per WUS resource.</w:t>
      </w:r>
    </w:p>
    <w:p w14:paraId="10E27490" w14:textId="77777777" w:rsidR="001332F7" w:rsidRPr="009A7650" w:rsidRDefault="001332F7" w:rsidP="001332F7">
      <w:pPr>
        <w:snapToGrid w:val="0"/>
        <w:spacing w:after="0" w:line="240" w:lineRule="auto"/>
        <w:ind w:left="144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4B31BCFB" w14:textId="77777777" w:rsidR="00A25765" w:rsidRPr="000109F8" w:rsidRDefault="00A25765" w:rsidP="00A2576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 xml:space="preserve">Proposal2: 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Rel-16 UE-group WUS and Rel-15 WUS, further </w:t>
      </w:r>
      <w:r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>
        <w:rPr>
          <w:rFonts w:ascii="Arial" w:eastAsia="Times New Roman" w:hAnsi="Arial" w:cs="Arial"/>
          <w:b/>
          <w:sz w:val="20"/>
          <w:szCs w:val="20"/>
        </w:rPr>
        <w:t xml:space="preserve"> and down select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among the following options</w:t>
      </w:r>
    </w:p>
    <w:p w14:paraId="4E2BCA5D" w14:textId="77777777" w:rsidR="00A25765" w:rsidRPr="000C7FA8" w:rsidRDefault="00A25765" w:rsidP="00A2576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Alt2a: Single-sequence CDM+TDM </w:t>
      </w:r>
    </w:p>
    <w:p w14:paraId="00FF422F" w14:textId="77777777" w:rsidR="00A25765" w:rsidRPr="000C7FA8" w:rsidRDefault="00A25765" w:rsidP="00A2576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Legacy WUS resource can be configured to multiplex Rel15 WUS and/or Rel16 WUS by single-sequence CDM.</w:t>
      </w:r>
    </w:p>
    <w:p w14:paraId="5B9AA3DE" w14:textId="77777777" w:rsidR="00A25765" w:rsidRPr="000C7FA8" w:rsidRDefault="00A25765" w:rsidP="00A2576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Alt2b: Single-sequence CDM+FDM </w:t>
      </w:r>
    </w:p>
    <w:p w14:paraId="568D6E97" w14:textId="77777777" w:rsidR="00A25765" w:rsidRPr="000C7FA8" w:rsidRDefault="00A25765" w:rsidP="00A2576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Legacy WUS resource can be configured to multiplex Rel15 WUS and/or Rel16 WUS by single-sequence CDM.</w:t>
      </w:r>
    </w:p>
    <w:p w14:paraId="0AD86E3A" w14:textId="77777777" w:rsidR="00A25765" w:rsidRPr="006469C3" w:rsidRDefault="00A25765" w:rsidP="00A25765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Alt2a or Alt2b by configuration</w:t>
      </w:r>
    </w:p>
    <w:p w14:paraId="58808A04" w14:textId="77777777" w:rsidR="009A7650" w:rsidRPr="000C7FA8" w:rsidRDefault="009A7650" w:rsidP="009A7650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Alt2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c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: TDM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only</w:t>
      </w:r>
    </w:p>
    <w:p w14:paraId="563BB343" w14:textId="77777777" w:rsidR="009A7650" w:rsidRPr="000C7FA8" w:rsidRDefault="009A7650" w:rsidP="009A7650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Alt2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d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F</w:t>
      </w:r>
      <w:r w:rsidRPr="000C7FA8">
        <w:rPr>
          <w:rFonts w:ascii="Arial" w:eastAsia="Times New Roman" w:hAnsi="Arial" w:cs="Arial"/>
          <w:b/>
          <w:sz w:val="20"/>
          <w:szCs w:val="20"/>
          <w:lang w:val="en-US"/>
        </w:rPr>
        <w:t>DM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only</w:t>
      </w:r>
    </w:p>
    <w:p w14:paraId="4B58FC30" w14:textId="77777777" w:rsidR="009A7650" w:rsidRPr="00EB706B" w:rsidRDefault="009A7650" w:rsidP="009A7650">
      <w:pPr>
        <w:numPr>
          <w:ilvl w:val="0"/>
          <w:numId w:val="29"/>
        </w:numPr>
        <w:snapToGri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Combinations by eNB configuration</w:t>
      </w:r>
    </w:p>
    <w:p w14:paraId="2FCF9807" w14:textId="77777777" w:rsidR="009A7650" w:rsidRDefault="009A7650" w:rsidP="009A7650">
      <w:pPr>
        <w:pStyle w:val="BodyText"/>
        <w:snapToGrid w:val="0"/>
        <w:spacing w:after="0"/>
        <w:rPr>
          <w:sz w:val="20"/>
          <w:szCs w:val="20"/>
        </w:rPr>
      </w:pPr>
    </w:p>
    <w:p w14:paraId="4A080F2C" w14:textId="77777777" w:rsidR="009A7650" w:rsidRPr="00577C59" w:rsidRDefault="009A7650" w:rsidP="009A7650">
      <w:pPr>
        <w:rPr>
          <w:rFonts w:ascii="Arial" w:hAnsi="Arial" w:cs="Arial"/>
          <w:lang w:eastAsia="en-US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88489A">
        <w:rPr>
          <w:rFonts w:ascii="Arial" w:eastAsia="Times New Roman" w:hAnsi="Arial" w:cs="Arial"/>
          <w:b/>
          <w:sz w:val="20"/>
          <w:szCs w:val="20"/>
        </w:rPr>
        <w:t>A common WUS is used to wake up all group WUS UEs monitoring the same WUS (time-frequency) resource if more than one UE group occupies the WUS resource.</w:t>
      </w:r>
    </w:p>
    <w:p w14:paraId="323AE187" w14:textId="77777777" w:rsidR="009A7650" w:rsidRPr="0088489A" w:rsidRDefault="009A7650" w:rsidP="009A7650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the above is also applicable for Rel-15 WUS UEs</w:t>
      </w:r>
    </w:p>
    <w:p w14:paraId="17EACA04" w14:textId="77777777" w:rsidR="009A7650" w:rsidRPr="0088489A" w:rsidRDefault="009A7650" w:rsidP="009A7650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to support waking up a subset of all WUS UE groups</w:t>
      </w:r>
    </w:p>
    <w:p w14:paraId="0791F846" w14:textId="77777777" w:rsidR="00594A95" w:rsidRPr="009A7650" w:rsidRDefault="00594A95" w:rsidP="00594A95">
      <w:pPr>
        <w:pStyle w:val="BodyText"/>
        <w:snapToGrid w:val="0"/>
        <w:spacing w:after="0"/>
        <w:rPr>
          <w:sz w:val="20"/>
          <w:szCs w:val="20"/>
        </w:rPr>
      </w:pPr>
    </w:p>
    <w:p w14:paraId="5161E3C9" w14:textId="639543FD" w:rsidR="006C7BDD" w:rsidRPr="00590C5F" w:rsidRDefault="006C7BDD" w:rsidP="006C7BDD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 w:rsidR="009A7650">
        <w:rPr>
          <w:rFonts w:ascii="Arial" w:hAnsi="Arial"/>
          <w:sz w:val="20"/>
          <w:szCs w:val="20"/>
          <w:lang w:eastAsia="zh-CN"/>
        </w:rPr>
        <w:t>4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>
        <w:rPr>
          <w:rFonts w:ascii="Arial" w:hAnsi="Arial"/>
          <w:sz w:val="20"/>
          <w:szCs w:val="20"/>
          <w:lang w:eastAsia="zh-CN"/>
        </w:rPr>
        <w:t>ed per DRX/eDRX gap.</w:t>
      </w:r>
    </w:p>
    <w:p w14:paraId="2CA8EB59" w14:textId="29D90B78" w:rsidR="007D1D97" w:rsidRPr="007D1D97" w:rsidRDefault="007D1D97" w:rsidP="007D1D97">
      <w:pPr>
        <w:pStyle w:val="ListParagraph"/>
        <w:numPr>
          <w:ilvl w:val="0"/>
          <w:numId w:val="29"/>
        </w:numPr>
        <w:rPr>
          <w:b/>
        </w:rPr>
      </w:pPr>
      <w:r w:rsidRPr="007D1D97">
        <w:rPr>
          <w:b/>
          <w:lang w:val="en-US"/>
        </w:rPr>
        <w:t>If DRX gap is same as eDRX short gap,</w:t>
      </w:r>
      <w:r w:rsidR="00463545">
        <w:rPr>
          <w:b/>
          <w:lang w:val="en-US"/>
        </w:rPr>
        <w:t xml:space="preserve"> </w:t>
      </w:r>
      <w:r w:rsidR="00B57669">
        <w:rPr>
          <w:b/>
          <w:lang w:val="en-US"/>
        </w:rPr>
        <w:t>same</w:t>
      </w:r>
      <w:r w:rsidR="00463545">
        <w:rPr>
          <w:b/>
          <w:lang w:val="en-US"/>
        </w:rPr>
        <w:t xml:space="preserve"> </w:t>
      </w:r>
      <w:r w:rsidRPr="007D1D97">
        <w:rPr>
          <w:b/>
          <w:lang w:val="en-US"/>
        </w:rPr>
        <w:t>number of UE groups is configured</w:t>
      </w:r>
      <w:r w:rsidR="00B57669">
        <w:rPr>
          <w:b/>
          <w:lang w:val="en-US"/>
        </w:rPr>
        <w:t xml:space="preserve"> for DRX UEs and eDRX UEs with eDRX short gap</w:t>
      </w:r>
      <w:r w:rsidRPr="007D1D97">
        <w:rPr>
          <w:b/>
          <w:lang w:val="en-US"/>
        </w:rPr>
        <w:t>.</w:t>
      </w:r>
    </w:p>
    <w:p w14:paraId="611207D8" w14:textId="705E1AE5" w:rsidR="006C7BDD" w:rsidRPr="004F6519" w:rsidRDefault="006C7BDD" w:rsidP="006C7BDD">
      <w:pPr>
        <w:pStyle w:val="Caption"/>
        <w:spacing w:after="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F6519">
        <w:rPr>
          <w:rFonts w:ascii="Arial" w:eastAsia="Times New Roman" w:hAnsi="Arial" w:cs="Arial"/>
          <w:sz w:val="20"/>
          <w:szCs w:val="20"/>
          <w:lang w:eastAsia="en-US"/>
        </w:rPr>
        <w:t xml:space="preserve">Proposal </w:t>
      </w:r>
      <w:r w:rsidR="009A7650"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4F6519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B67ED2">
        <w:rPr>
          <w:rFonts w:ascii="Arial" w:eastAsia="Times New Roman" w:hAnsi="Arial" w:cs="Arial"/>
          <w:sz w:val="20"/>
          <w:szCs w:val="20"/>
          <w:lang w:eastAsia="en-US"/>
        </w:rPr>
        <w:t>UE-group MWUS sequence is same as UE-group NWUS per RB and same sequence is repeated in two PRBs</w:t>
      </w:r>
      <w:r w:rsidRPr="004F6519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6020A170" w14:textId="77777777" w:rsidR="00B63A7B" w:rsidRPr="004F6519" w:rsidRDefault="00B63A7B" w:rsidP="00B63A7B">
      <w:pPr>
        <w:rPr>
          <w:rFonts w:ascii="Arial" w:eastAsia="Times New Roman" w:hAnsi="Arial" w:cs="Arial"/>
          <w:b/>
          <w:sz w:val="20"/>
          <w:szCs w:val="20"/>
        </w:rPr>
      </w:pPr>
    </w:p>
    <w:p w14:paraId="3296A162" w14:textId="53CED978" w:rsidR="00BC319F" w:rsidRDefault="00F507D1" w:rsidP="00F33F5C">
      <w:pPr>
        <w:pStyle w:val="Heading1"/>
      </w:pPr>
      <w:r w:rsidRPr="00CE0424">
        <w:t>References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345"/>
        <w:gridCol w:w="5760"/>
        <w:gridCol w:w="2610"/>
      </w:tblGrid>
      <w:tr w:rsidR="00AE6CD4" w:rsidRPr="00AE6CD4" w14:paraId="14B794AA" w14:textId="77777777" w:rsidTr="00AE6CD4">
        <w:trPr>
          <w:trHeight w:val="450"/>
        </w:trPr>
        <w:tc>
          <w:tcPr>
            <w:tcW w:w="1345" w:type="dxa"/>
            <w:hideMark/>
          </w:tcPr>
          <w:p w14:paraId="53EA974C" w14:textId="77777777" w:rsidR="00AE6CD4" w:rsidRPr="00AE6CD4" w:rsidRDefault="000E6987" w:rsidP="00AE6CD4">
            <w:pPr>
              <w:rPr>
                <w:b/>
                <w:bCs/>
                <w:u w:val="single"/>
                <w:lang w:eastAsia="ja-JP"/>
              </w:rPr>
            </w:pPr>
            <w:hyperlink r:id="rId21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R1-1901514</w:t>
              </w:r>
            </w:hyperlink>
          </w:p>
        </w:tc>
        <w:tc>
          <w:tcPr>
            <w:tcW w:w="5760" w:type="dxa"/>
            <w:hideMark/>
          </w:tcPr>
          <w:p w14:paraId="69BB288E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Support of sub-groups for MWUS</w:t>
            </w:r>
          </w:p>
        </w:tc>
        <w:tc>
          <w:tcPr>
            <w:tcW w:w="2610" w:type="dxa"/>
            <w:hideMark/>
          </w:tcPr>
          <w:p w14:paraId="4C0FC9A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Huawei, HiSilicon</w:t>
            </w:r>
          </w:p>
        </w:tc>
      </w:tr>
      <w:tr w:rsidR="00AE6CD4" w:rsidRPr="00AE6CD4" w14:paraId="39223CAF" w14:textId="77777777" w:rsidTr="00AE6CD4">
        <w:trPr>
          <w:trHeight w:val="450"/>
        </w:trPr>
        <w:tc>
          <w:tcPr>
            <w:tcW w:w="1345" w:type="dxa"/>
            <w:hideMark/>
          </w:tcPr>
          <w:p w14:paraId="61CEE970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2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R1-1901647</w:t>
              </w:r>
            </w:hyperlink>
          </w:p>
        </w:tc>
        <w:tc>
          <w:tcPr>
            <w:tcW w:w="5760" w:type="dxa"/>
            <w:hideMark/>
          </w:tcPr>
          <w:p w14:paraId="59DE69E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 xml:space="preserve">UE-group wake-up signal for </w:t>
            </w:r>
            <w:proofErr w:type="spellStart"/>
            <w:r w:rsidRPr="00AE6CD4">
              <w:rPr>
                <w:lang w:eastAsia="ja-JP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44923C5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vivo</w:t>
            </w:r>
          </w:p>
        </w:tc>
      </w:tr>
      <w:tr w:rsidR="00AE6CD4" w:rsidRPr="00AE6CD4" w14:paraId="7802FB10" w14:textId="77777777" w:rsidTr="00AE6CD4">
        <w:trPr>
          <w:trHeight w:val="450"/>
        </w:trPr>
        <w:tc>
          <w:tcPr>
            <w:tcW w:w="1345" w:type="dxa"/>
            <w:hideMark/>
          </w:tcPr>
          <w:p w14:paraId="717EE64E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3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R1-1901737</w:t>
              </w:r>
            </w:hyperlink>
          </w:p>
        </w:tc>
        <w:tc>
          <w:tcPr>
            <w:tcW w:w="5760" w:type="dxa"/>
            <w:hideMark/>
          </w:tcPr>
          <w:p w14:paraId="2C562B49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in LTE-MTC</w:t>
            </w:r>
          </w:p>
        </w:tc>
        <w:tc>
          <w:tcPr>
            <w:tcW w:w="2610" w:type="dxa"/>
            <w:hideMark/>
          </w:tcPr>
          <w:p w14:paraId="00C74732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Ericsson</w:t>
            </w:r>
          </w:p>
        </w:tc>
      </w:tr>
      <w:tr w:rsidR="00AE6CD4" w:rsidRPr="00AE6CD4" w14:paraId="4E5AFF0B" w14:textId="77777777" w:rsidTr="00AE6CD4">
        <w:trPr>
          <w:trHeight w:val="450"/>
        </w:trPr>
        <w:tc>
          <w:tcPr>
            <w:tcW w:w="1345" w:type="dxa"/>
            <w:hideMark/>
          </w:tcPr>
          <w:p w14:paraId="256693F8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4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R1-1901857</w:t>
              </w:r>
            </w:hyperlink>
          </w:p>
        </w:tc>
        <w:tc>
          <w:tcPr>
            <w:tcW w:w="5760" w:type="dxa"/>
            <w:hideMark/>
          </w:tcPr>
          <w:p w14:paraId="6B47598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Wake-up signal for MTC</w:t>
            </w:r>
          </w:p>
        </w:tc>
        <w:tc>
          <w:tcPr>
            <w:tcW w:w="2610" w:type="dxa"/>
            <w:hideMark/>
          </w:tcPr>
          <w:p w14:paraId="2B434280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ZTE</w:t>
            </w:r>
          </w:p>
        </w:tc>
      </w:tr>
      <w:tr w:rsidR="00AE6CD4" w:rsidRPr="00AE6CD4" w14:paraId="314D347E" w14:textId="77777777" w:rsidTr="00AE6CD4">
        <w:trPr>
          <w:trHeight w:val="450"/>
        </w:trPr>
        <w:tc>
          <w:tcPr>
            <w:tcW w:w="1345" w:type="dxa"/>
            <w:hideMark/>
          </w:tcPr>
          <w:p w14:paraId="13F71AF8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5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R1-1901953</w:t>
              </w:r>
            </w:hyperlink>
          </w:p>
        </w:tc>
        <w:tc>
          <w:tcPr>
            <w:tcW w:w="5760" w:type="dxa"/>
            <w:hideMark/>
          </w:tcPr>
          <w:p w14:paraId="09D26AFF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MTC</w:t>
            </w:r>
          </w:p>
        </w:tc>
        <w:tc>
          <w:tcPr>
            <w:tcW w:w="2610" w:type="dxa"/>
            <w:hideMark/>
          </w:tcPr>
          <w:p w14:paraId="685F7660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Nokia, Nokia Shanghai Bell</w:t>
            </w:r>
          </w:p>
        </w:tc>
      </w:tr>
      <w:tr w:rsidR="00AE6CD4" w:rsidRPr="00AE6CD4" w14:paraId="288B05E8" w14:textId="77777777" w:rsidTr="00AE6CD4">
        <w:trPr>
          <w:trHeight w:val="450"/>
        </w:trPr>
        <w:tc>
          <w:tcPr>
            <w:tcW w:w="1345" w:type="dxa"/>
            <w:hideMark/>
          </w:tcPr>
          <w:p w14:paraId="79E383A9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6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R1-1902055</w:t>
              </w:r>
            </w:hyperlink>
          </w:p>
        </w:tc>
        <w:tc>
          <w:tcPr>
            <w:tcW w:w="5760" w:type="dxa"/>
            <w:hideMark/>
          </w:tcPr>
          <w:p w14:paraId="283EEBF3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UE-grouping wake up signal in MTC</w:t>
            </w:r>
          </w:p>
        </w:tc>
        <w:tc>
          <w:tcPr>
            <w:tcW w:w="2610" w:type="dxa"/>
            <w:hideMark/>
          </w:tcPr>
          <w:p w14:paraId="10EE7F01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LG Electronics</w:t>
            </w:r>
          </w:p>
        </w:tc>
      </w:tr>
      <w:tr w:rsidR="00AE6CD4" w:rsidRPr="00AE6CD4" w14:paraId="75F2C69D" w14:textId="77777777" w:rsidTr="00AE6CD4">
        <w:trPr>
          <w:trHeight w:val="450"/>
        </w:trPr>
        <w:tc>
          <w:tcPr>
            <w:tcW w:w="1345" w:type="dxa"/>
            <w:hideMark/>
          </w:tcPr>
          <w:p w14:paraId="786E6620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7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R1-1902145</w:t>
              </w:r>
            </w:hyperlink>
          </w:p>
        </w:tc>
        <w:tc>
          <w:tcPr>
            <w:tcW w:w="5760" w:type="dxa"/>
            <w:hideMark/>
          </w:tcPr>
          <w:p w14:paraId="3E50D974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Rel-16 MTC</w:t>
            </w:r>
          </w:p>
        </w:tc>
        <w:tc>
          <w:tcPr>
            <w:tcW w:w="2610" w:type="dxa"/>
            <w:hideMark/>
          </w:tcPr>
          <w:p w14:paraId="3EB30C7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Lenovo, Motorola Mobility</w:t>
            </w:r>
          </w:p>
        </w:tc>
      </w:tr>
      <w:tr w:rsidR="00AE6CD4" w:rsidRPr="00AE6CD4" w14:paraId="25869CD4" w14:textId="77777777" w:rsidTr="00AE6CD4">
        <w:trPr>
          <w:trHeight w:val="450"/>
        </w:trPr>
        <w:tc>
          <w:tcPr>
            <w:tcW w:w="1345" w:type="dxa"/>
            <w:hideMark/>
          </w:tcPr>
          <w:p w14:paraId="7DBA5F81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8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R1-1902191</w:t>
              </w:r>
            </w:hyperlink>
          </w:p>
        </w:tc>
        <w:tc>
          <w:tcPr>
            <w:tcW w:w="5760" w:type="dxa"/>
            <w:hideMark/>
          </w:tcPr>
          <w:p w14:paraId="71EEDC69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 group wake up signal for MTC</w:t>
            </w:r>
          </w:p>
        </w:tc>
        <w:tc>
          <w:tcPr>
            <w:tcW w:w="2610" w:type="dxa"/>
            <w:hideMark/>
          </w:tcPr>
          <w:p w14:paraId="738A8E6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Sony</w:t>
            </w:r>
          </w:p>
        </w:tc>
      </w:tr>
      <w:tr w:rsidR="00AE6CD4" w:rsidRPr="00AE6CD4" w14:paraId="5D8FE557" w14:textId="77777777" w:rsidTr="00AE6CD4">
        <w:trPr>
          <w:trHeight w:val="450"/>
        </w:trPr>
        <w:tc>
          <w:tcPr>
            <w:tcW w:w="1345" w:type="dxa"/>
            <w:hideMark/>
          </w:tcPr>
          <w:p w14:paraId="383B3188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29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R1-1902209</w:t>
              </w:r>
            </w:hyperlink>
          </w:p>
        </w:tc>
        <w:tc>
          <w:tcPr>
            <w:tcW w:w="5760" w:type="dxa"/>
            <w:hideMark/>
          </w:tcPr>
          <w:p w14:paraId="51E7F0F1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 xml:space="preserve">UE-group wake-up signal for </w:t>
            </w:r>
            <w:proofErr w:type="spellStart"/>
            <w:r w:rsidRPr="00AE6CD4">
              <w:rPr>
                <w:lang w:eastAsia="ja-JP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4A1332C7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Samsung</w:t>
            </w:r>
          </w:p>
        </w:tc>
      </w:tr>
      <w:tr w:rsidR="00AE6CD4" w:rsidRPr="00AE6CD4" w14:paraId="28B4965D" w14:textId="77777777" w:rsidTr="00AE6CD4">
        <w:trPr>
          <w:trHeight w:val="450"/>
        </w:trPr>
        <w:tc>
          <w:tcPr>
            <w:tcW w:w="1345" w:type="dxa"/>
            <w:hideMark/>
          </w:tcPr>
          <w:p w14:paraId="745E2DC4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30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R1-1902366</w:t>
              </w:r>
            </w:hyperlink>
          </w:p>
        </w:tc>
        <w:tc>
          <w:tcPr>
            <w:tcW w:w="5760" w:type="dxa"/>
            <w:hideMark/>
          </w:tcPr>
          <w:p w14:paraId="5C0EBF5F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</w:t>
            </w:r>
          </w:p>
        </w:tc>
        <w:tc>
          <w:tcPr>
            <w:tcW w:w="2610" w:type="dxa"/>
            <w:hideMark/>
          </w:tcPr>
          <w:p w14:paraId="3CD0936D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Qualcomm Incorporated</w:t>
            </w:r>
          </w:p>
        </w:tc>
      </w:tr>
      <w:tr w:rsidR="00AE6CD4" w:rsidRPr="00AE6CD4" w14:paraId="03A958C5" w14:textId="77777777" w:rsidTr="00AE6CD4">
        <w:trPr>
          <w:trHeight w:val="450"/>
        </w:trPr>
        <w:tc>
          <w:tcPr>
            <w:tcW w:w="1345" w:type="dxa"/>
            <w:hideMark/>
          </w:tcPr>
          <w:p w14:paraId="32F9387D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31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R1-1902450</w:t>
              </w:r>
            </w:hyperlink>
          </w:p>
        </w:tc>
        <w:tc>
          <w:tcPr>
            <w:tcW w:w="5760" w:type="dxa"/>
            <w:hideMark/>
          </w:tcPr>
          <w:p w14:paraId="1DF8F0E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 xml:space="preserve">UE-group wake-up signal for </w:t>
            </w:r>
            <w:proofErr w:type="spellStart"/>
            <w:r w:rsidRPr="00AE6CD4">
              <w:rPr>
                <w:lang w:eastAsia="ja-JP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723F5B9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Intel Corporation</w:t>
            </w:r>
          </w:p>
        </w:tc>
      </w:tr>
      <w:tr w:rsidR="00AE6CD4" w:rsidRPr="00AE6CD4" w14:paraId="31B79B78" w14:textId="77777777" w:rsidTr="00AE6CD4">
        <w:trPr>
          <w:trHeight w:val="450"/>
        </w:trPr>
        <w:tc>
          <w:tcPr>
            <w:tcW w:w="1345" w:type="dxa"/>
            <w:hideMark/>
          </w:tcPr>
          <w:p w14:paraId="12BF37F0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32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R1-1902641</w:t>
              </w:r>
            </w:hyperlink>
          </w:p>
        </w:tc>
        <w:tc>
          <w:tcPr>
            <w:tcW w:w="5760" w:type="dxa"/>
            <w:hideMark/>
          </w:tcPr>
          <w:p w14:paraId="4CD1B8C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Consideration on UE-group wake-up signal for Rel-16 MTC</w:t>
            </w:r>
          </w:p>
        </w:tc>
        <w:tc>
          <w:tcPr>
            <w:tcW w:w="2610" w:type="dxa"/>
            <w:hideMark/>
          </w:tcPr>
          <w:p w14:paraId="24AA3B74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Sharp</w:t>
            </w:r>
          </w:p>
        </w:tc>
      </w:tr>
      <w:tr w:rsidR="00AE6CD4" w:rsidRPr="00AE6CD4" w14:paraId="25E97CFA" w14:textId="77777777" w:rsidTr="00AE6CD4">
        <w:trPr>
          <w:trHeight w:val="450"/>
        </w:trPr>
        <w:tc>
          <w:tcPr>
            <w:tcW w:w="1345" w:type="dxa"/>
            <w:hideMark/>
          </w:tcPr>
          <w:p w14:paraId="6BD42BA0" w14:textId="77777777" w:rsidR="00AE6CD4" w:rsidRPr="00AE6CD4" w:rsidRDefault="000E6987">
            <w:pPr>
              <w:rPr>
                <w:b/>
                <w:bCs/>
                <w:u w:val="single"/>
                <w:lang w:eastAsia="ja-JP"/>
              </w:rPr>
            </w:pPr>
            <w:hyperlink r:id="rId33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R1-1902775</w:t>
              </w:r>
            </w:hyperlink>
          </w:p>
        </w:tc>
        <w:tc>
          <w:tcPr>
            <w:tcW w:w="5760" w:type="dxa"/>
            <w:hideMark/>
          </w:tcPr>
          <w:p w14:paraId="459A7B9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UE-group wake up signal in MTC</w:t>
            </w:r>
          </w:p>
        </w:tc>
        <w:tc>
          <w:tcPr>
            <w:tcW w:w="2610" w:type="dxa"/>
            <w:hideMark/>
          </w:tcPr>
          <w:p w14:paraId="5283D0AE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NTT DOCOMO, INC.</w:t>
            </w:r>
          </w:p>
        </w:tc>
      </w:tr>
    </w:tbl>
    <w:p w14:paraId="4179AB7B" w14:textId="77777777" w:rsidR="00AE6CD4" w:rsidRPr="00AE6CD4" w:rsidRDefault="00AE6CD4" w:rsidP="00AE6CD4">
      <w:pPr>
        <w:rPr>
          <w:lang w:val="en-GB" w:eastAsia="ja-JP"/>
        </w:rPr>
      </w:pPr>
    </w:p>
    <w:sectPr w:rsidR="00AE6CD4" w:rsidRPr="00AE6CD4" w:rsidSect="00C473A5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5B6A7" w14:textId="77777777" w:rsidR="000E6987" w:rsidRDefault="000E6987">
      <w:r>
        <w:separator/>
      </w:r>
    </w:p>
  </w:endnote>
  <w:endnote w:type="continuationSeparator" w:id="0">
    <w:p w14:paraId="4997C5C3" w14:textId="77777777" w:rsidR="000E6987" w:rsidRDefault="000E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C2843" w:rsidRDefault="00CC28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38F62" w14:textId="77777777" w:rsidR="000E6987" w:rsidRDefault="000E6987">
      <w:r>
        <w:separator/>
      </w:r>
    </w:p>
  </w:footnote>
  <w:footnote w:type="continuationSeparator" w:id="0">
    <w:p w14:paraId="30A4B3D6" w14:textId="77777777" w:rsidR="000E6987" w:rsidRDefault="000E6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C2843" w:rsidRDefault="00CC28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8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19"/>
  </w:num>
  <w:num w:numId="16">
    <w:abstractNumId w:val="29"/>
  </w:num>
  <w:num w:numId="17">
    <w:abstractNumId w:val="9"/>
  </w:num>
  <w:num w:numId="18">
    <w:abstractNumId w:val="10"/>
  </w:num>
  <w:num w:numId="19">
    <w:abstractNumId w:val="5"/>
  </w:num>
  <w:num w:numId="20">
    <w:abstractNumId w:val="38"/>
  </w:num>
  <w:num w:numId="21">
    <w:abstractNumId w:val="15"/>
  </w:num>
  <w:num w:numId="22">
    <w:abstractNumId w:val="37"/>
  </w:num>
  <w:num w:numId="23">
    <w:abstractNumId w:val="30"/>
  </w:num>
  <w:num w:numId="24">
    <w:abstractNumId w:val="4"/>
  </w:num>
  <w:num w:numId="25">
    <w:abstractNumId w:val="7"/>
  </w:num>
  <w:num w:numId="26">
    <w:abstractNumId w:val="8"/>
  </w:num>
  <w:num w:numId="27">
    <w:abstractNumId w:val="33"/>
  </w:num>
  <w:num w:numId="28">
    <w:abstractNumId w:val="31"/>
  </w:num>
  <w:num w:numId="29">
    <w:abstractNumId w:val="25"/>
  </w:num>
  <w:num w:numId="30">
    <w:abstractNumId w:val="35"/>
  </w:num>
  <w:num w:numId="31">
    <w:abstractNumId w:val="20"/>
  </w:num>
  <w:num w:numId="32">
    <w:abstractNumId w:val="36"/>
  </w:num>
  <w:num w:numId="33">
    <w:abstractNumId w:val="34"/>
  </w:num>
  <w:num w:numId="34">
    <w:abstractNumId w:val="6"/>
  </w:num>
  <w:num w:numId="35">
    <w:abstractNumId w:val="39"/>
  </w:num>
  <w:num w:numId="36">
    <w:abstractNumId w:val="32"/>
  </w:num>
  <w:num w:numId="37">
    <w:abstractNumId w:val="18"/>
  </w:num>
  <w:num w:numId="38">
    <w:abstractNumId w:val="22"/>
  </w:num>
  <w:num w:numId="39">
    <w:abstractNumId w:val="14"/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2A07"/>
    <w:rsid w:val="000534E3"/>
    <w:rsid w:val="0005606A"/>
    <w:rsid w:val="00057117"/>
    <w:rsid w:val="00060D6C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7AA0"/>
    <w:rsid w:val="000A0C16"/>
    <w:rsid w:val="000A1B7B"/>
    <w:rsid w:val="000A34AC"/>
    <w:rsid w:val="000A56F2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4797"/>
    <w:rsid w:val="000D77C7"/>
    <w:rsid w:val="000E0527"/>
    <w:rsid w:val="000E1E92"/>
    <w:rsid w:val="000E698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B4A"/>
    <w:rsid w:val="00131F80"/>
    <w:rsid w:val="00132FD0"/>
    <w:rsid w:val="001332F7"/>
    <w:rsid w:val="001344C0"/>
    <w:rsid w:val="001346FA"/>
    <w:rsid w:val="00135252"/>
    <w:rsid w:val="00137AB5"/>
    <w:rsid w:val="00137F0B"/>
    <w:rsid w:val="001435F8"/>
    <w:rsid w:val="00143EAC"/>
    <w:rsid w:val="001468E8"/>
    <w:rsid w:val="00151E23"/>
    <w:rsid w:val="001526E0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90AC1"/>
    <w:rsid w:val="0019341A"/>
    <w:rsid w:val="00197DF9"/>
    <w:rsid w:val="001A1987"/>
    <w:rsid w:val="001A235E"/>
    <w:rsid w:val="001A2564"/>
    <w:rsid w:val="001A5374"/>
    <w:rsid w:val="001A60E5"/>
    <w:rsid w:val="001A6173"/>
    <w:rsid w:val="001A6CBA"/>
    <w:rsid w:val="001A74C5"/>
    <w:rsid w:val="001B0D97"/>
    <w:rsid w:val="001B5A5D"/>
    <w:rsid w:val="001C1CE5"/>
    <w:rsid w:val="001C3D2A"/>
    <w:rsid w:val="001D446B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070"/>
    <w:rsid w:val="0025660E"/>
    <w:rsid w:val="00257543"/>
    <w:rsid w:val="002617E7"/>
    <w:rsid w:val="00264228"/>
    <w:rsid w:val="00264334"/>
    <w:rsid w:val="0026473E"/>
    <w:rsid w:val="0026606B"/>
    <w:rsid w:val="00266214"/>
    <w:rsid w:val="0026636F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77D"/>
    <w:rsid w:val="002A055E"/>
    <w:rsid w:val="002A0DD4"/>
    <w:rsid w:val="002A1D4E"/>
    <w:rsid w:val="002A2869"/>
    <w:rsid w:val="002A6062"/>
    <w:rsid w:val="002A7DFC"/>
    <w:rsid w:val="002B24D6"/>
    <w:rsid w:val="002C2E89"/>
    <w:rsid w:val="002C41E6"/>
    <w:rsid w:val="002D071A"/>
    <w:rsid w:val="002D34B2"/>
    <w:rsid w:val="002D48B0"/>
    <w:rsid w:val="002D5931"/>
    <w:rsid w:val="002D5B37"/>
    <w:rsid w:val="002D7637"/>
    <w:rsid w:val="002D7AE7"/>
    <w:rsid w:val="002E02EC"/>
    <w:rsid w:val="002E17F2"/>
    <w:rsid w:val="002E7CAE"/>
    <w:rsid w:val="002E7E05"/>
    <w:rsid w:val="002F2771"/>
    <w:rsid w:val="002F37A9"/>
    <w:rsid w:val="002F5F60"/>
    <w:rsid w:val="00301CE6"/>
    <w:rsid w:val="0030256B"/>
    <w:rsid w:val="0030501F"/>
    <w:rsid w:val="00307BA1"/>
    <w:rsid w:val="00311702"/>
    <w:rsid w:val="00311E82"/>
    <w:rsid w:val="00313135"/>
    <w:rsid w:val="00313FD6"/>
    <w:rsid w:val="003143BD"/>
    <w:rsid w:val="00315363"/>
    <w:rsid w:val="003203ED"/>
    <w:rsid w:val="00320AFE"/>
    <w:rsid w:val="00322C9F"/>
    <w:rsid w:val="00324D23"/>
    <w:rsid w:val="00331751"/>
    <w:rsid w:val="00334579"/>
    <w:rsid w:val="00335858"/>
    <w:rsid w:val="00336BDA"/>
    <w:rsid w:val="00340872"/>
    <w:rsid w:val="00342BD7"/>
    <w:rsid w:val="003454FD"/>
    <w:rsid w:val="00346DB5"/>
    <w:rsid w:val="003477B1"/>
    <w:rsid w:val="00351F97"/>
    <w:rsid w:val="003535A5"/>
    <w:rsid w:val="00357380"/>
    <w:rsid w:val="003602D9"/>
    <w:rsid w:val="003604CE"/>
    <w:rsid w:val="00370E47"/>
    <w:rsid w:val="003742AC"/>
    <w:rsid w:val="00377802"/>
    <w:rsid w:val="00377CE1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1840"/>
    <w:rsid w:val="003B369F"/>
    <w:rsid w:val="003B36A3"/>
    <w:rsid w:val="003B5278"/>
    <w:rsid w:val="003B5B3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50B4A"/>
    <w:rsid w:val="004517AA"/>
    <w:rsid w:val="00452CAC"/>
    <w:rsid w:val="00457565"/>
    <w:rsid w:val="00457B71"/>
    <w:rsid w:val="00461402"/>
    <w:rsid w:val="00463545"/>
    <w:rsid w:val="00464A5D"/>
    <w:rsid w:val="00464D7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D3"/>
    <w:rsid w:val="004B4823"/>
    <w:rsid w:val="004B6F6A"/>
    <w:rsid w:val="004B7C0C"/>
    <w:rsid w:val="004C05F7"/>
    <w:rsid w:val="004C2333"/>
    <w:rsid w:val="004C3898"/>
    <w:rsid w:val="004C3AF3"/>
    <w:rsid w:val="004D36B1"/>
    <w:rsid w:val="004D7048"/>
    <w:rsid w:val="004D7EBD"/>
    <w:rsid w:val="004E1455"/>
    <w:rsid w:val="004E2680"/>
    <w:rsid w:val="004E28F9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4F62F9"/>
    <w:rsid w:val="004F6519"/>
    <w:rsid w:val="00500FB5"/>
    <w:rsid w:val="00506557"/>
    <w:rsid w:val="0050677A"/>
    <w:rsid w:val="005108D8"/>
    <w:rsid w:val="005116F9"/>
    <w:rsid w:val="00514B3C"/>
    <w:rsid w:val="005153A7"/>
    <w:rsid w:val="005219CF"/>
    <w:rsid w:val="00525686"/>
    <w:rsid w:val="005257BC"/>
    <w:rsid w:val="00534504"/>
    <w:rsid w:val="00534B59"/>
    <w:rsid w:val="0053522B"/>
    <w:rsid w:val="00536759"/>
    <w:rsid w:val="00537C62"/>
    <w:rsid w:val="00546970"/>
    <w:rsid w:val="00554E19"/>
    <w:rsid w:val="0056121F"/>
    <w:rsid w:val="00562C10"/>
    <w:rsid w:val="00563C35"/>
    <w:rsid w:val="0056619D"/>
    <w:rsid w:val="00566E68"/>
    <w:rsid w:val="00572505"/>
    <w:rsid w:val="0057363B"/>
    <w:rsid w:val="0057497F"/>
    <w:rsid w:val="00575138"/>
    <w:rsid w:val="0057583C"/>
    <w:rsid w:val="00582809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209A"/>
    <w:rsid w:val="005A37A4"/>
    <w:rsid w:val="005A6496"/>
    <w:rsid w:val="005A662D"/>
    <w:rsid w:val="005B1409"/>
    <w:rsid w:val="005B35D7"/>
    <w:rsid w:val="005B392A"/>
    <w:rsid w:val="005B3AA3"/>
    <w:rsid w:val="005B6DDC"/>
    <w:rsid w:val="005B6F83"/>
    <w:rsid w:val="005C3C8B"/>
    <w:rsid w:val="005C74FB"/>
    <w:rsid w:val="005D1602"/>
    <w:rsid w:val="005D1B70"/>
    <w:rsid w:val="005E385F"/>
    <w:rsid w:val="005E5B81"/>
    <w:rsid w:val="005F2CB1"/>
    <w:rsid w:val="005F3025"/>
    <w:rsid w:val="005F3164"/>
    <w:rsid w:val="005F618C"/>
    <w:rsid w:val="005F70BD"/>
    <w:rsid w:val="0060283C"/>
    <w:rsid w:val="00604854"/>
    <w:rsid w:val="00604F14"/>
    <w:rsid w:val="00606EED"/>
    <w:rsid w:val="00611B83"/>
    <w:rsid w:val="00613257"/>
    <w:rsid w:val="00613B74"/>
    <w:rsid w:val="00620A71"/>
    <w:rsid w:val="00620D80"/>
    <w:rsid w:val="006234A6"/>
    <w:rsid w:val="006239BC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C3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5E1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6F08"/>
    <w:rsid w:val="006E062C"/>
    <w:rsid w:val="006E1C82"/>
    <w:rsid w:val="006E28B7"/>
    <w:rsid w:val="006E2A9B"/>
    <w:rsid w:val="006E3310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346E"/>
    <w:rsid w:val="00704612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57D0"/>
    <w:rsid w:val="00726EA6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5281"/>
    <w:rsid w:val="00766BAD"/>
    <w:rsid w:val="00771F1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5C92"/>
    <w:rsid w:val="00796231"/>
    <w:rsid w:val="007A04A4"/>
    <w:rsid w:val="007A068F"/>
    <w:rsid w:val="007A1CB3"/>
    <w:rsid w:val="007A306F"/>
    <w:rsid w:val="007A43A6"/>
    <w:rsid w:val="007A46BE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D97"/>
    <w:rsid w:val="007D5901"/>
    <w:rsid w:val="007D7526"/>
    <w:rsid w:val="007D7AF3"/>
    <w:rsid w:val="007E4610"/>
    <w:rsid w:val="007E4715"/>
    <w:rsid w:val="007E505B"/>
    <w:rsid w:val="007E7091"/>
    <w:rsid w:val="007F20BF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6911"/>
    <w:rsid w:val="008617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8489A"/>
    <w:rsid w:val="008941E3"/>
    <w:rsid w:val="00894A88"/>
    <w:rsid w:val="00895386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33DC"/>
    <w:rsid w:val="008F3C1A"/>
    <w:rsid w:val="008F477F"/>
    <w:rsid w:val="00902350"/>
    <w:rsid w:val="0090336B"/>
    <w:rsid w:val="009053AA"/>
    <w:rsid w:val="00905E58"/>
    <w:rsid w:val="00906939"/>
    <w:rsid w:val="00910B7D"/>
    <w:rsid w:val="00911DFB"/>
    <w:rsid w:val="009139D9"/>
    <w:rsid w:val="00914294"/>
    <w:rsid w:val="00914AD8"/>
    <w:rsid w:val="009158D6"/>
    <w:rsid w:val="00916079"/>
    <w:rsid w:val="00917CE9"/>
    <w:rsid w:val="00920BF2"/>
    <w:rsid w:val="00922010"/>
    <w:rsid w:val="00926FDF"/>
    <w:rsid w:val="00931BD9"/>
    <w:rsid w:val="0093478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6167F"/>
    <w:rsid w:val="00961921"/>
    <w:rsid w:val="0096430A"/>
    <w:rsid w:val="0096554B"/>
    <w:rsid w:val="0096584A"/>
    <w:rsid w:val="009706B0"/>
    <w:rsid w:val="00971F08"/>
    <w:rsid w:val="00974D87"/>
    <w:rsid w:val="0097603D"/>
    <w:rsid w:val="00976949"/>
    <w:rsid w:val="00976B89"/>
    <w:rsid w:val="00980477"/>
    <w:rsid w:val="00985253"/>
    <w:rsid w:val="009853B3"/>
    <w:rsid w:val="00990630"/>
    <w:rsid w:val="00991761"/>
    <w:rsid w:val="0099348C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F30"/>
    <w:rsid w:val="009B3AC2"/>
    <w:rsid w:val="009B4DF4"/>
    <w:rsid w:val="009B564E"/>
    <w:rsid w:val="009B7E87"/>
    <w:rsid w:val="009C0169"/>
    <w:rsid w:val="009C1E2F"/>
    <w:rsid w:val="009C403E"/>
    <w:rsid w:val="009C464C"/>
    <w:rsid w:val="009C784B"/>
    <w:rsid w:val="009D4FF0"/>
    <w:rsid w:val="009D703C"/>
    <w:rsid w:val="009D718F"/>
    <w:rsid w:val="009D73D5"/>
    <w:rsid w:val="009E068F"/>
    <w:rsid w:val="009E0BFE"/>
    <w:rsid w:val="009E14E0"/>
    <w:rsid w:val="009E35DB"/>
    <w:rsid w:val="009E47A3"/>
    <w:rsid w:val="009E6871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41E2B"/>
    <w:rsid w:val="00A45B74"/>
    <w:rsid w:val="00A52E1D"/>
    <w:rsid w:val="00A60B2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92879"/>
    <w:rsid w:val="00A9442A"/>
    <w:rsid w:val="00AA016F"/>
    <w:rsid w:val="00AA1ED6"/>
    <w:rsid w:val="00AA51D6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ED0"/>
    <w:rsid w:val="00AD309F"/>
    <w:rsid w:val="00AD3F94"/>
    <w:rsid w:val="00AD4A5A"/>
    <w:rsid w:val="00AD612F"/>
    <w:rsid w:val="00AE27AC"/>
    <w:rsid w:val="00AE40E0"/>
    <w:rsid w:val="00AE4DBA"/>
    <w:rsid w:val="00AE4F07"/>
    <w:rsid w:val="00AE6CD4"/>
    <w:rsid w:val="00AF0026"/>
    <w:rsid w:val="00AF1C5D"/>
    <w:rsid w:val="00AF42D7"/>
    <w:rsid w:val="00AF552F"/>
    <w:rsid w:val="00AF5B7C"/>
    <w:rsid w:val="00AF5E2F"/>
    <w:rsid w:val="00AF75BC"/>
    <w:rsid w:val="00B006FE"/>
    <w:rsid w:val="00B007CB"/>
    <w:rsid w:val="00B00B72"/>
    <w:rsid w:val="00B02AA9"/>
    <w:rsid w:val="00B02FA3"/>
    <w:rsid w:val="00B05084"/>
    <w:rsid w:val="00B055B6"/>
    <w:rsid w:val="00B06805"/>
    <w:rsid w:val="00B1397F"/>
    <w:rsid w:val="00B15537"/>
    <w:rsid w:val="00B157F9"/>
    <w:rsid w:val="00B20256"/>
    <w:rsid w:val="00B20D09"/>
    <w:rsid w:val="00B25B1E"/>
    <w:rsid w:val="00B2763F"/>
    <w:rsid w:val="00B27AAC"/>
    <w:rsid w:val="00B303C2"/>
    <w:rsid w:val="00B30929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80D0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3ED7"/>
    <w:rsid w:val="00C3719D"/>
    <w:rsid w:val="00C37CB2"/>
    <w:rsid w:val="00C473A5"/>
    <w:rsid w:val="00C476C8"/>
    <w:rsid w:val="00C516FA"/>
    <w:rsid w:val="00C54995"/>
    <w:rsid w:val="00C54D41"/>
    <w:rsid w:val="00C60783"/>
    <w:rsid w:val="00C64672"/>
    <w:rsid w:val="00C64A08"/>
    <w:rsid w:val="00C65CB4"/>
    <w:rsid w:val="00C66811"/>
    <w:rsid w:val="00C70697"/>
    <w:rsid w:val="00C72093"/>
    <w:rsid w:val="00C72E9C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7170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7F88"/>
    <w:rsid w:val="00D03306"/>
    <w:rsid w:val="00D0349B"/>
    <w:rsid w:val="00D10249"/>
    <w:rsid w:val="00D109A1"/>
    <w:rsid w:val="00D115C3"/>
    <w:rsid w:val="00D11897"/>
    <w:rsid w:val="00D13135"/>
    <w:rsid w:val="00D13E4E"/>
    <w:rsid w:val="00D14411"/>
    <w:rsid w:val="00D239A7"/>
    <w:rsid w:val="00D23F47"/>
    <w:rsid w:val="00D25F99"/>
    <w:rsid w:val="00D31066"/>
    <w:rsid w:val="00D3157A"/>
    <w:rsid w:val="00D33FD0"/>
    <w:rsid w:val="00D35C21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66933"/>
    <w:rsid w:val="00D708B0"/>
    <w:rsid w:val="00D70E16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305E"/>
    <w:rsid w:val="00DA5417"/>
    <w:rsid w:val="00DA56E8"/>
    <w:rsid w:val="00DA666E"/>
    <w:rsid w:val="00DB0A9F"/>
    <w:rsid w:val="00DB377D"/>
    <w:rsid w:val="00DB57BD"/>
    <w:rsid w:val="00DC2D36"/>
    <w:rsid w:val="00DC38A0"/>
    <w:rsid w:val="00DC53EF"/>
    <w:rsid w:val="00DD02A5"/>
    <w:rsid w:val="00DD4385"/>
    <w:rsid w:val="00DE0EB8"/>
    <w:rsid w:val="00DE5608"/>
    <w:rsid w:val="00DE58D0"/>
    <w:rsid w:val="00DE654F"/>
    <w:rsid w:val="00DF0B6E"/>
    <w:rsid w:val="00DF15E0"/>
    <w:rsid w:val="00DF37A0"/>
    <w:rsid w:val="00DF4474"/>
    <w:rsid w:val="00DF6FCD"/>
    <w:rsid w:val="00E0000E"/>
    <w:rsid w:val="00E004D3"/>
    <w:rsid w:val="00E02F0D"/>
    <w:rsid w:val="00E110E7"/>
    <w:rsid w:val="00E11B20"/>
    <w:rsid w:val="00E12F12"/>
    <w:rsid w:val="00E17FA2"/>
    <w:rsid w:val="00E22330"/>
    <w:rsid w:val="00E229FD"/>
    <w:rsid w:val="00E30B5A"/>
    <w:rsid w:val="00E3123D"/>
    <w:rsid w:val="00E31461"/>
    <w:rsid w:val="00E31D43"/>
    <w:rsid w:val="00E32608"/>
    <w:rsid w:val="00E329F5"/>
    <w:rsid w:val="00E34188"/>
    <w:rsid w:val="00E34B6E"/>
    <w:rsid w:val="00E35559"/>
    <w:rsid w:val="00E361E7"/>
    <w:rsid w:val="00E3623A"/>
    <w:rsid w:val="00E3723A"/>
    <w:rsid w:val="00E37860"/>
    <w:rsid w:val="00E40DE6"/>
    <w:rsid w:val="00E42CB5"/>
    <w:rsid w:val="00E446F1"/>
    <w:rsid w:val="00E46886"/>
    <w:rsid w:val="00E47AEF"/>
    <w:rsid w:val="00E53446"/>
    <w:rsid w:val="00E53B75"/>
    <w:rsid w:val="00E54E3B"/>
    <w:rsid w:val="00E57565"/>
    <w:rsid w:val="00E61081"/>
    <w:rsid w:val="00E63079"/>
    <w:rsid w:val="00E63838"/>
    <w:rsid w:val="00E64434"/>
    <w:rsid w:val="00E67C51"/>
    <w:rsid w:val="00E67E2A"/>
    <w:rsid w:val="00E72EFC"/>
    <w:rsid w:val="00E758EC"/>
    <w:rsid w:val="00E77350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7A41"/>
    <w:rsid w:val="00EA7AE9"/>
    <w:rsid w:val="00EB077B"/>
    <w:rsid w:val="00EB10B0"/>
    <w:rsid w:val="00EB4EA2"/>
    <w:rsid w:val="00EB706B"/>
    <w:rsid w:val="00EC24D5"/>
    <w:rsid w:val="00EC27C6"/>
    <w:rsid w:val="00EC4207"/>
    <w:rsid w:val="00EC5653"/>
    <w:rsid w:val="00EC71CE"/>
    <w:rsid w:val="00ED1006"/>
    <w:rsid w:val="00ED518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E1D"/>
    <w:rsid w:val="00F15FA5"/>
    <w:rsid w:val="00F16ABA"/>
    <w:rsid w:val="00F209B7"/>
    <w:rsid w:val="00F2376F"/>
    <w:rsid w:val="00F243D8"/>
    <w:rsid w:val="00F25875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3BF3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7DE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7D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DE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/Docs/R1-1901514.zip" TargetMode="External"/><Relationship Id="rId13" Type="http://schemas.openxmlformats.org/officeDocument/2006/relationships/hyperlink" Target="http://www.3gpp.org/ftp/TSG_RAN/WG1_RL1/TSGR1_96/Docs/R1-1902055.zip" TargetMode="External"/><Relationship Id="rId18" Type="http://schemas.openxmlformats.org/officeDocument/2006/relationships/hyperlink" Target="http://www.3gpp.org/ftp/TSG_RAN/WG1_RL1/TSGR1_96/Docs/R1-1902450.zip" TargetMode="External"/><Relationship Id="rId26" Type="http://schemas.openxmlformats.org/officeDocument/2006/relationships/hyperlink" Target="http://www.3gpp.org/ftp/TSG_RAN/WG1_RL1/TSGR1_96/Docs/R1-1902055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6/Docs/R1-1901514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6/Docs/R1-1901953.zip" TargetMode="External"/><Relationship Id="rId17" Type="http://schemas.openxmlformats.org/officeDocument/2006/relationships/hyperlink" Target="http://www.3gpp.org/ftp/TSG_RAN/WG1_RL1/TSGR1_96/Docs/R1-1902366.zip" TargetMode="External"/><Relationship Id="rId25" Type="http://schemas.openxmlformats.org/officeDocument/2006/relationships/hyperlink" Target="http://www.3gpp.org/ftp/TSG_RAN/WG1_RL1/TSGR1_96/Docs/R1-1901953.zip" TargetMode="External"/><Relationship Id="rId33" Type="http://schemas.openxmlformats.org/officeDocument/2006/relationships/hyperlink" Target="http://www.3gpp.org/ftp/TSG_RAN/WG1_RL1/TSGR1_96/Docs/R1-190277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6/Docs/R1-1902209.zip" TargetMode="External"/><Relationship Id="rId20" Type="http://schemas.openxmlformats.org/officeDocument/2006/relationships/hyperlink" Target="http://www.3gpp.org/ftp/TSG_RAN/WG1_RL1/TSGR1_96/Docs/R1-1902775.zip" TargetMode="External"/><Relationship Id="rId29" Type="http://schemas.openxmlformats.org/officeDocument/2006/relationships/hyperlink" Target="http://www.3gpp.org/ftp/TSG_RAN/WG1_RL1/TSGR1_96/Docs/R1-190220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6/Docs/R1-1901857.zip" TargetMode="External"/><Relationship Id="rId24" Type="http://schemas.openxmlformats.org/officeDocument/2006/relationships/hyperlink" Target="http://www.3gpp.org/ftp/TSG_RAN/WG1_RL1/TSGR1_96/Docs/R1-1901857.zip" TargetMode="External"/><Relationship Id="rId32" Type="http://schemas.openxmlformats.org/officeDocument/2006/relationships/hyperlink" Target="http://www.3gpp.org/ftp/TSG_RAN/WG1_RL1/TSGR1_96/Docs/R1-1902641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6/Docs/R1-1902191.zip" TargetMode="External"/><Relationship Id="rId23" Type="http://schemas.openxmlformats.org/officeDocument/2006/relationships/hyperlink" Target="http://www.3gpp.org/ftp/TSG_RAN/WG1_RL1/TSGR1_96/Docs/R1-1901737.zip" TargetMode="External"/><Relationship Id="rId28" Type="http://schemas.openxmlformats.org/officeDocument/2006/relationships/hyperlink" Target="http://www.3gpp.org/ftp/TSG_RAN/WG1_RL1/TSGR1_96/Docs/R1-1902191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3gpp.org/ftp/TSG_RAN/WG1_RL1/TSGR1_96/Docs/R1-1901737.zip" TargetMode="External"/><Relationship Id="rId19" Type="http://schemas.openxmlformats.org/officeDocument/2006/relationships/hyperlink" Target="http://www.3gpp.org/ftp/TSG_RAN/WG1_RL1/TSGR1_96/Docs/R1-1902641.zip" TargetMode="External"/><Relationship Id="rId31" Type="http://schemas.openxmlformats.org/officeDocument/2006/relationships/hyperlink" Target="http://www.3gpp.org/ftp/TSG_RAN/WG1_RL1/TSGR1_96/Docs/R1-190245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6/Docs/R1-1901647.zip" TargetMode="External"/><Relationship Id="rId14" Type="http://schemas.openxmlformats.org/officeDocument/2006/relationships/hyperlink" Target="http://www.3gpp.org/ftp/TSG_RAN/WG1_RL1/TSGR1_96/Docs/R1-1902145.zip" TargetMode="External"/><Relationship Id="rId22" Type="http://schemas.openxmlformats.org/officeDocument/2006/relationships/hyperlink" Target="http://www.3gpp.org/ftp/TSG_RAN/WG1_RL1/TSGR1_96/Docs/R1-1901647.zip" TargetMode="External"/><Relationship Id="rId27" Type="http://schemas.openxmlformats.org/officeDocument/2006/relationships/hyperlink" Target="http://www.3gpp.org/ftp/TSG_RAN/WG1_RL1/TSGR1_96/Docs/R1-1902145.zip" TargetMode="External"/><Relationship Id="rId30" Type="http://schemas.openxmlformats.org/officeDocument/2006/relationships/hyperlink" Target="http://www.3gpp.org/ftp/TSG_RAN/WG1_RL1/TSGR1_96/Docs/R1-1902366.zip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D413-CE4F-403B-A329-35F7E8A9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2019-02-25T13:19:00Z</dcterms:created>
  <dcterms:modified xsi:type="dcterms:W3CDTF">2019-02-25T14:54:00Z</dcterms:modified>
  <cp:category/>
</cp:coreProperties>
</file>